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Theme="majorEastAsia" w:hAnsiTheme="majorEastAsia" w:eastAsiaTheme="majorEastAsia"/>
          <w:b/>
          <w:szCs w:val="21"/>
        </w:rPr>
        <w:alias w:val="选项模块:A股"/>
        <w:tag w:val="_SEC_e03362b794b84f94aa9e1cf0d75ab0a7"/>
        <w:id w:val="0"/>
        <w:lock w:val="sdtLocked"/>
        <w:placeholder>
          <w:docPart w:val="GBC22222222222222222222222222222"/>
        </w:placeholder>
      </w:sdtPr>
      <w:sdtEndPr>
        <w:rPr>
          <w:rFonts w:hint="eastAsia" w:asciiTheme="minorHAnsi" w:hAnsiTheme="minorHAnsi" w:eastAsiaTheme="minorEastAsia"/>
          <w:b w:val="0"/>
          <w:szCs w:val="21"/>
        </w:rPr>
      </w:sdtEndPr>
      <w:sdtContent>
        <w:p>
          <w:pPr>
            <w:tabs>
              <w:tab w:val="left" w:pos="3544"/>
            </w:tabs>
            <w:jc w:val="left"/>
            <w:rPr>
              <w:rFonts w:asciiTheme="majorEastAsia" w:hAnsiTheme="majorEastAsia" w:eastAsiaTheme="majorEastAsia"/>
              <w:b/>
              <w:szCs w:val="21"/>
            </w:rPr>
          </w:pPr>
          <w:r>
            <w:rPr>
              <w:rFonts w:hint="eastAsia" w:asciiTheme="majorEastAsia" w:hAnsiTheme="majorEastAsia" w:eastAsiaTheme="majorEastAsia"/>
              <w:b/>
              <w:szCs w:val="21"/>
            </w:rPr>
            <w:t>证券代码：</w:t>
          </w:r>
          <w:sdt>
            <w:sdtPr>
              <w:rPr>
                <w:rFonts w:hint="eastAsia" w:asciiTheme="majorEastAsia" w:hAnsiTheme="majorEastAsia" w:eastAsiaTheme="majorEastAsia"/>
                <w:b/>
                <w:szCs w:val="21"/>
              </w:rPr>
              <w:alias w:val="A股代码"/>
              <w:tag w:val="_GBC_cc6fdf7dc2054e4f9e082ed74b6a5425"/>
              <w:id w:val="0"/>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601860</w:t>
              </w:r>
            </w:sdtContent>
          </w:sdt>
          <w:r>
            <w:rPr>
              <w:rFonts w:hint="eastAsia" w:asciiTheme="majorEastAsia" w:hAnsiTheme="majorEastAsia" w:eastAsiaTheme="majorEastAsia"/>
              <w:b/>
              <w:szCs w:val="21"/>
            </w:rPr>
            <w:t xml:space="preserve">      证券简称：</w:t>
          </w:r>
          <w:sdt>
            <w:sdtPr>
              <w:rPr>
                <w:rFonts w:hint="eastAsia" w:asciiTheme="majorEastAsia" w:hAnsiTheme="majorEastAsia" w:eastAsiaTheme="majorEastAsia"/>
                <w:b/>
                <w:szCs w:val="21"/>
              </w:rPr>
              <w:alias w:val="A股简称"/>
              <w:tag w:val="_GBC_77e8fad392474aa4be479414251ffb31"/>
              <w:id w:val="0"/>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紫金银行</w:t>
              </w:r>
            </w:sdtContent>
          </w:sdt>
          <w:r>
            <w:rPr>
              <w:rFonts w:hint="eastAsia" w:asciiTheme="majorEastAsia" w:hAnsiTheme="majorEastAsia" w:eastAsiaTheme="majorEastAsia"/>
              <w:b/>
              <w:szCs w:val="21"/>
            </w:rPr>
            <w:t xml:space="preserve">      公告编号：</w:t>
          </w:r>
          <w:sdt>
            <w:sdtPr>
              <w:rPr>
                <w:rFonts w:hint="eastAsia" w:asciiTheme="majorEastAsia" w:hAnsiTheme="majorEastAsia" w:eastAsiaTheme="majorEastAsia"/>
                <w:b/>
                <w:szCs w:val="21"/>
              </w:rPr>
              <w:alias w:val="临时公告编号"/>
              <w:tag w:val="_GBC_fff01b59764149628ec7651b658cdfb6"/>
              <w:id w:val="0"/>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2025-</w:t>
              </w:r>
              <w:r>
                <w:rPr>
                  <w:rFonts w:hint="eastAsia" w:asciiTheme="majorEastAsia" w:hAnsiTheme="majorEastAsia" w:eastAsiaTheme="majorEastAsia"/>
                  <w:b/>
                  <w:szCs w:val="21"/>
                  <w:lang w:val="en-US" w:eastAsia="zh-CN"/>
                </w:rPr>
                <w:t>003</w:t>
              </w:r>
            </w:sdtContent>
          </w:sdt>
        </w:p>
        <w:p>
          <w:pPr>
            <w:jc w:val="left"/>
            <w:rPr>
              <w:rFonts w:hint="eastAsia" w:asciiTheme="minorHAnsi" w:hAnsiTheme="minorHAnsi" w:eastAsiaTheme="minorEastAsia"/>
              <w:b w:val="0"/>
              <w:szCs w:val="21"/>
            </w:rPr>
          </w:pPr>
          <w:bookmarkStart w:id="0" w:name="_GoBack"/>
          <w:bookmarkEnd w:id="0"/>
        </w:p>
      </w:sdtContent>
    </w:sdt>
    <w:p>
      <w:pPr>
        <w:jc w:val="left"/>
        <w:rPr>
          <w:rFonts w:hint="eastAsia" w:asciiTheme="majorEastAsia" w:hAnsiTheme="majorEastAsia" w:eastAsiaTheme="majorEastAsia"/>
          <w:b/>
          <w:sz w:val="24"/>
          <w:szCs w:val="24"/>
        </w:rPr>
      </w:pPr>
      <w:r>
        <w:rPr>
          <w:rFonts w:hint="eastAsia" w:asciiTheme="majorEastAsia" w:hAnsiTheme="majorEastAsia" w:eastAsiaTheme="majorEastAsia"/>
          <w:b/>
          <w:sz w:val="21"/>
          <w:szCs w:val="21"/>
        </w:rPr>
        <w:t>可转债代码：113037    可转债简称：紫银转债</w:t>
      </w:r>
    </w:p>
    <w:p>
      <w:pPr>
        <w:rPr>
          <w:szCs w:val="21"/>
        </w:rPr>
      </w:pPr>
    </w:p>
    <w:sdt>
      <w:sdtPr>
        <w:rPr>
          <w:rFonts w:hint="eastAsia" w:ascii="黑体" w:hAnsi="黑体" w:eastAsia="黑体"/>
          <w:b/>
          <w:color w:val="FF0000"/>
          <w:sz w:val="28"/>
          <w:szCs w:val="28"/>
        </w:rPr>
        <w:alias w:val="模块:利润分配及转增股本实施公告"/>
        <w:tag w:val="_SEC_b41758ce170d4001bde4cc3e7b883f48"/>
        <w:id w:val="0"/>
        <w:lock w:val="sdtLocked"/>
        <w:placeholder>
          <w:docPart w:val="GBC22222222222222222222222222222"/>
        </w:placeholder>
      </w:sdtPr>
      <w:sdtEndPr>
        <w:rPr>
          <w:rFonts w:hint="eastAsia" w:ascii="黑体" w:hAnsi="黑体" w:eastAsia="黑体"/>
          <w:b/>
          <w:color w:val="FF0000"/>
          <w:sz w:val="28"/>
          <w:szCs w:val="28"/>
        </w:rPr>
      </w:sdtEndPr>
      <w:sdtContent>
        <w:p>
          <w:pPr>
            <w:spacing w:before="156" w:beforeLines="50" w:after="156" w:afterLines="50" w:line="360" w:lineRule="auto"/>
            <w:jc w:val="center"/>
            <w:rPr>
              <w:rFonts w:ascii="黑体" w:hAnsi="黑体" w:eastAsia="黑体"/>
              <w:b/>
              <w:color w:val="FF0000"/>
              <w:sz w:val="28"/>
              <w:szCs w:val="28"/>
            </w:rPr>
          </w:pPr>
          <w:sdt>
            <w:sdtPr>
              <w:rPr>
                <w:rFonts w:hint="eastAsia" w:ascii="黑体" w:hAnsi="黑体" w:eastAsia="黑体"/>
                <w:b/>
                <w:color w:val="FF0000"/>
                <w:sz w:val="28"/>
                <w:szCs w:val="28"/>
              </w:rPr>
              <w:alias w:val="公司法定中文名称"/>
              <w:tag w:val="_GBC_469ed98c26544cde935109dfa7edca74"/>
              <w:id w:val="0"/>
              <w:lock w:val="sdtLocked"/>
              <w:placeholder>
                <w:docPart w:val="GBC22222222222222222222222222222"/>
              </w:placeholder>
              <w:text/>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江苏紫金农村商业银行股份有限公司</w:t>
              </w:r>
            </w:sdtContent>
          </w:sdt>
          <w:sdt>
            <w:sdtPr>
              <w:rPr>
                <w:rFonts w:hint="eastAsia" w:ascii="黑体" w:hAnsi="黑体" w:eastAsia="黑体"/>
                <w:b/>
                <w:color w:val="FF0000"/>
                <w:sz w:val="28"/>
                <w:szCs w:val="28"/>
              </w:rPr>
              <w:alias w:val="分配、转增股本发放年度"/>
              <w:tag w:val="_GBC_44329793a7244277b372c3a08e43bb03"/>
              <w:id w:val="0"/>
              <w:lock w:val="sdtLocked"/>
              <w:placeholder>
                <w:docPart w:val="GBC22222222222222222222222222222"/>
              </w:placeholder>
              <w:text/>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2024</w:t>
              </w:r>
            </w:sdtContent>
          </w:sdt>
          <w:r>
            <w:rPr>
              <w:rFonts w:hint="eastAsia" w:ascii="黑体" w:hAnsi="黑体" w:eastAsia="黑体"/>
              <w:b/>
              <w:color w:val="FF0000"/>
              <w:sz w:val="28"/>
              <w:szCs w:val="28"/>
            </w:rPr>
            <w:t>年</w:t>
          </w:r>
          <w:sdt>
            <w:sdtPr>
              <w:rPr>
                <w:rFonts w:hint="eastAsia" w:ascii="黑体" w:hAnsi="黑体" w:eastAsia="黑体"/>
                <w:b/>
                <w:color w:val="FF0000"/>
                <w:sz w:val="28"/>
                <w:szCs w:val="28"/>
              </w:rPr>
              <w:alias w:val="分配、转增股本发放周期"/>
              <w:tag w:val="_GBC_1e746bb62b1d491a970eff67fadd6298"/>
              <w:id w:val="0"/>
              <w:lock w:val="sdtLocked"/>
              <w:placeholder>
                <w:docPart w:val="GBC22222222222222222222222222222"/>
              </w:placeholder>
              <w:comboBox>
                <w:listItem w:displayText="年度" w:value="年度"/>
                <w:listItem w:displayText="半年度" w:value="半年度"/>
                <w:listItem w:displayText="季度" w:value="季度"/>
                <w:listItem w:displayText="临时" w:value="临时"/>
              </w:comboBox>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半年度</w:t>
              </w:r>
            </w:sdtContent>
          </w:sdt>
          <w:r>
            <w:rPr>
              <w:rFonts w:hint="eastAsia" w:ascii="黑体" w:hAnsi="黑体" w:eastAsia="黑体"/>
              <w:b/>
              <w:color w:val="FF0000"/>
              <w:sz w:val="28"/>
              <w:szCs w:val="28"/>
            </w:rPr>
            <w:t>权益分派实施公告</w:t>
          </w:r>
        </w:p>
      </w:sdtContent>
    </w:sdt>
    <w:sdt>
      <w:sdtPr>
        <w:rPr>
          <w:i/>
          <w:color w:val="0070C0"/>
          <w:szCs w:val="21"/>
        </w:rPr>
        <w:alias w:val="模块:本公司董事会及全体董事保证本公告内容不存在任何虚假记载、误导..."/>
        <w:tag w:val="_SEC_36fd8164e5044892854b7c85141847a1"/>
        <w:id w:val="0"/>
        <w:lock w:val="sdtLocked"/>
        <w:placeholder>
          <w:docPart w:val="GBC22222222222222222222222222222"/>
        </w:placeholder>
      </w:sdtPr>
      <w:sdtEndPr>
        <w:rPr>
          <w:i/>
          <w:color w:val="0070C0"/>
          <w:szCs w:val="21"/>
        </w:rPr>
      </w:sdtEndPr>
      <w:sdtContent>
        <w:tbl>
          <w:tblPr>
            <w:tblStyle w:val="5"/>
            <w:tblW w:w="872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720" w:type="dxa"/>
              </w:tcPr>
              <w:p>
                <w:pPr>
                  <w:rPr>
                    <w:rFonts w:asciiTheme="minorEastAsia" w:hAnsiTheme="minorEastAsia"/>
                    <w:color w:val="0070C0"/>
                    <w:szCs w:val="21"/>
                  </w:rPr>
                </w:pPr>
                <w:r>
                  <w:rPr>
                    <w:rFonts w:hint="eastAsia" w:ascii="仿宋_GB2312" w:hAnsi="宋体" w:eastAsia="仿宋_GB2312"/>
                    <w:szCs w:val="21"/>
                  </w:rPr>
                  <w:t xml:space="preserve">    本公司董事会及全体董事保证本公告内容不存在任何虚假记载、误导性陈述或者重大遗漏，并对其内容的真实性、准确性和完整性承担法律责任。</w:t>
                </w:r>
              </w:p>
              <w:p>
                <w:pPr>
                  <w:rPr>
                    <w:i/>
                    <w:color w:val="0070C0"/>
                    <w:szCs w:val="21"/>
                  </w:rPr>
                </w:pPr>
              </w:p>
            </w:tc>
          </w:tr>
        </w:tbl>
        <w:p>
          <w:pPr>
            <w:rPr>
              <w:i/>
              <w:color w:val="0070C0"/>
              <w:szCs w:val="21"/>
            </w:rPr>
          </w:pPr>
        </w:p>
      </w:sdtContent>
    </w:sdt>
    <w:p>
      <w:pPr>
        <w:pStyle w:val="2"/>
        <w:keepNext w:val="0"/>
        <w:keepLines w:val="0"/>
        <w:spacing w:line="240" w:lineRule="auto"/>
        <w:ind w:firstLine="97" w:firstLineChars="46"/>
        <w:rPr>
          <w:rFonts w:ascii="Calibri" w:hAnsi="Calibri" w:eastAsia="宋体" w:cs="Times New Roman"/>
          <w:kern w:val="0"/>
          <w:sz w:val="21"/>
          <w:szCs w:val="21"/>
        </w:rPr>
      </w:pPr>
      <w:r>
        <w:rPr>
          <w:rFonts w:hint="eastAsia" w:ascii="Calibri" w:hAnsi="Calibri" w:eastAsia="宋体" w:cs="Times New Roman"/>
          <w:kern w:val="0"/>
          <w:sz w:val="21"/>
          <w:szCs w:val="21"/>
        </w:rPr>
        <w:t>重要内容提示：</w:t>
      </w:r>
    </w:p>
    <w:sdt>
      <w:sdtPr>
        <w:rPr>
          <w:rFonts w:hint="eastAsia" w:asciiTheme="minorEastAsia" w:hAnsiTheme="minorEastAsia"/>
          <w:szCs w:val="21"/>
        </w:rPr>
        <w:alias w:val="模块:每股分配比例，每股转增比例"/>
        <w:tag w:val="_SEC_e0fd7ac0550847dfa9bf72783e1a5c6e"/>
        <w:id w:val="0"/>
        <w:lock w:val="sdtLocked"/>
        <w:placeholder>
          <w:docPart w:val="GBC22222222222222222222222222222"/>
        </w:placeholder>
      </w:sdtPr>
      <w:sdtEndPr>
        <w:rPr>
          <w:rFonts w:hint="default" w:asciiTheme="minorEastAsia" w:hAnsiTheme="minorEastAsia"/>
          <w:szCs w:val="21"/>
        </w:rPr>
      </w:sdtEndPr>
      <w:sdtContent>
        <w:p>
          <w:pPr>
            <w:pStyle w:val="7"/>
            <w:numPr>
              <w:ilvl w:val="0"/>
              <w:numId w:val="1"/>
            </w:numPr>
            <w:spacing w:line="360" w:lineRule="auto"/>
            <w:ind w:firstLineChars="0"/>
            <w:jc w:val="left"/>
          </w:pPr>
          <w:sdt>
            <w:sdtPr>
              <w:rPr>
                <w:rFonts w:hint="eastAsia" w:asciiTheme="minorEastAsia" w:hAnsiTheme="minorEastAsia"/>
                <w:szCs w:val="21"/>
              </w:rPr>
              <w:tag w:val="_PLD_5fede2f8f48347b4bb200df47122efd9"/>
              <w:id w:val="0"/>
              <w:lock w:val="sdtLocked"/>
              <w:placeholder>
                <w:docPart w:val="GBC22222222222222222222222222222"/>
              </w:placeholder>
            </w:sdtPr>
            <w:sdtEndPr>
              <w:rPr>
                <w:rFonts w:hint="eastAsia" w:asciiTheme="minorHAnsi" w:hAnsiTheme="minorHAnsi"/>
                <w:szCs w:val="22"/>
              </w:rPr>
            </w:sdtEndPr>
            <w:sdtContent>
              <w:r>
                <w:rPr>
                  <w:rFonts w:hint="eastAsia"/>
                </w:rPr>
                <w:t>每股分配比例</w:t>
              </w:r>
            </w:sdtContent>
          </w:sdt>
        </w:p>
        <w:p>
          <w:pPr>
            <w:pStyle w:val="7"/>
            <w:spacing w:line="360" w:lineRule="auto"/>
            <w:ind w:left="420" w:firstLine="0" w:firstLineChars="0"/>
            <w:jc w:val="left"/>
          </w:pPr>
          <w:r>
            <w:rPr>
              <w:rFonts w:hint="eastAsia"/>
            </w:rPr>
            <w:t>A股每股现金红利</w:t>
          </w:r>
          <w:sdt>
            <w:sdtPr>
              <w:rPr>
                <w:rFonts w:hint="eastAsia"/>
              </w:rPr>
              <w:alias w:val="税前每股现金红利"/>
              <w:tag w:val="_GBC_453934090cb9427a845fc2685a5dece1"/>
              <w:id w:val="0"/>
              <w:lock w:val="sdtLocked"/>
              <w:placeholder>
                <w:docPart w:val="GBC22222222222222222222222222222"/>
              </w:placeholder>
              <w:text/>
            </w:sdtPr>
            <w:sdtEndPr>
              <w:rPr>
                <w:rFonts w:hint="eastAsia"/>
              </w:rPr>
            </w:sdtEndPr>
            <w:sdtContent>
              <w:r>
                <w:rPr>
                  <w:rFonts w:hint="eastAsia"/>
                  <w:lang w:eastAsia="zh-CN"/>
                </w:rPr>
                <w:t>0</w:t>
              </w:r>
              <w:r>
                <w:rPr>
                  <w:rFonts w:hint="eastAsia"/>
                  <w:lang w:val="en-US" w:eastAsia="zh-CN"/>
                </w:rPr>
                <w:t>.05</w:t>
              </w:r>
            </w:sdtContent>
          </w:sdt>
          <w:r>
            <w:rPr>
              <w:rFonts w:hint="eastAsia"/>
            </w:rPr>
            <w:t>元</w:t>
          </w:r>
        </w:p>
        <w:p>
          <w:pPr>
            <w:pStyle w:val="7"/>
            <w:ind w:left="420" w:firstLine="0" w:firstLineChars="0"/>
            <w:jc w:val="left"/>
            <w:rPr>
              <w:rFonts w:asciiTheme="minorEastAsia" w:hAnsiTheme="minorEastAsia"/>
              <w:szCs w:val="21"/>
            </w:rPr>
          </w:pPr>
        </w:p>
      </w:sdtContent>
    </w:sdt>
    <w:p>
      <w:pPr>
        <w:pStyle w:val="7"/>
        <w:numPr>
          <w:ilvl w:val="0"/>
          <w:numId w:val="1"/>
        </w:numPr>
        <w:spacing w:line="360" w:lineRule="auto"/>
        <w:ind w:firstLineChars="0"/>
        <w:jc w:val="left"/>
        <w:rPr>
          <w:rFonts w:asciiTheme="minorEastAsia" w:hAnsiTheme="minorEastAsia"/>
          <w:szCs w:val="21"/>
        </w:rPr>
      </w:pPr>
      <w:r>
        <w:rPr>
          <w:rFonts w:hint="eastAsia" w:asciiTheme="minorEastAsia" w:hAnsiTheme="minorEastAsia"/>
          <w:szCs w:val="21"/>
        </w:rPr>
        <w:t>相关日期</w:t>
      </w:r>
    </w:p>
    <w:sdt>
      <w:sdtPr>
        <w:rPr>
          <w:rFonts w:hint="eastAsia"/>
        </w:rPr>
        <w:alias w:val="选项模块:A股"/>
        <w:tag w:val="_SEC_ee06190094e04359865102ac21b293b0"/>
        <w:id w:val="0"/>
        <w:lock w:val="sdtLocked"/>
        <w:placeholder>
          <w:docPart w:val="GBC22222222222222222222222222222"/>
        </w:placeholder>
      </w:sdtPr>
      <w:sdtEndPr>
        <w:rPr>
          <w:rFonts w:hint="default"/>
        </w:rPr>
      </w:sdtEndPr>
      <w:sdtContent>
        <w:tbl>
          <w:tblPr>
            <w:tblStyle w:val="5"/>
            <w:tblW w:w="954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08"/>
            <w:gridCol w:w="1911"/>
            <w:gridCol w:w="1909"/>
            <w:gridCol w:w="1910"/>
            <w:gridCol w:w="190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17" w:hRule="atLeast"/>
            </w:trPr>
            <w:tc>
              <w:tcPr>
                <w:tcW w:w="1908" w:type="dxa"/>
                <w:vAlign w:val="center"/>
              </w:tcPr>
              <w:p>
                <w:pPr>
                  <w:widowControl/>
                  <w:jc w:val="center"/>
                </w:pPr>
                <w:r>
                  <w:rPr>
                    <w:rFonts w:hint="eastAsia"/>
                  </w:rPr>
                  <w:t>股份类别</w:t>
                </w:r>
              </w:p>
            </w:tc>
            <w:tc>
              <w:tcPr>
                <w:tcW w:w="1911" w:type="dxa"/>
                <w:vAlign w:val="center"/>
              </w:tcPr>
              <w:p>
                <w:pPr>
                  <w:widowControl/>
                  <w:jc w:val="center"/>
                </w:pPr>
                <w:r>
                  <w:rPr>
                    <w:rFonts w:hint="eastAsia"/>
                  </w:rPr>
                  <w:t>股权登记日</w:t>
                </w:r>
              </w:p>
            </w:tc>
            <w:tc>
              <w:tcPr>
                <w:tcW w:w="1909" w:type="dxa"/>
                <w:vAlign w:val="center"/>
              </w:tcPr>
              <w:p>
                <w:pPr>
                  <w:widowControl/>
                  <w:jc w:val="center"/>
                </w:pPr>
                <w:r>
                  <w:rPr>
                    <w:rFonts w:hint="eastAsia"/>
                  </w:rPr>
                  <w:t>最后交易日</w:t>
                </w:r>
              </w:p>
            </w:tc>
            <w:tc>
              <w:tcPr>
                <w:tcW w:w="1910" w:type="dxa"/>
                <w:vAlign w:val="center"/>
              </w:tcPr>
              <w:p>
                <w:pPr>
                  <w:widowControl/>
                  <w:jc w:val="center"/>
                </w:pPr>
                <w:r>
                  <w:rPr>
                    <w:rFonts w:hint="eastAsia"/>
                  </w:rPr>
                  <w:t>除权（息）日</w:t>
                </w:r>
              </w:p>
            </w:tc>
            <w:tc>
              <w:tcPr>
                <w:tcW w:w="1909" w:type="dxa"/>
                <w:vAlign w:val="center"/>
              </w:tcPr>
              <w:p>
                <w:pPr>
                  <w:widowControl/>
                  <w:jc w:val="center"/>
                </w:pPr>
                <w:r>
                  <w:rPr>
                    <w:rFonts w:hint="eastAsia"/>
                  </w:rPr>
                  <w:t>现金红利发放日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17" w:hRule="atLeast"/>
            </w:trPr>
            <w:tc>
              <w:tcPr>
                <w:tcW w:w="1908" w:type="dxa"/>
              </w:tcPr>
              <w:p>
                <w:pPr>
                  <w:jc w:val="center"/>
                </w:pPr>
                <w:r>
                  <w:rPr>
                    <w:rFonts w:hint="eastAsia"/>
                  </w:rPr>
                  <w:t>Ａ股</w:t>
                </w:r>
              </w:p>
            </w:tc>
            <w:sdt>
              <w:sdtPr>
                <w:alias w:val="分配及转增股本股权登记日"/>
                <w:tag w:val="_GBC_b78843a171cc4e289ea235af55209e62"/>
                <w:id w:val="0"/>
                <w:lock w:val="sdtLocked"/>
                <w:date w:fullDate="2025-01-21T00:00:00Z">
                  <w:dateFormat w:val="yyyy/M/d"/>
                  <w:lid w:val="zh-CN"/>
                  <w:storeMappedDataAs w:val="datetime"/>
                  <w:calendar w:val="gregorian"/>
                </w:date>
              </w:sdtPr>
              <w:sdtContent>
                <w:tc>
                  <w:tcPr>
                    <w:tcW w:w="1911" w:type="dxa"/>
                  </w:tcPr>
                  <w:p>
                    <w:pPr>
                      <w:jc w:val="right"/>
                    </w:pPr>
                    <w:r>
                      <w:rPr>
                        <w:rFonts w:asciiTheme="minorHAnsi" w:hAnsiTheme="minorHAnsi" w:eastAsiaTheme="minorEastAsia" w:cstheme="minorBidi"/>
                        <w:kern w:val="2"/>
                        <w:sz w:val="21"/>
                        <w:szCs w:val="22"/>
                        <w:lang w:val="en-US" w:eastAsia="zh-CN" w:bidi="ar-SA"/>
                      </w:rPr>
                      <w:t>2025/1/21</w:t>
                    </w:r>
                  </w:p>
                </w:tc>
              </w:sdtContent>
            </w:sdt>
            <w:tc>
              <w:tcPr>
                <w:tcW w:w="1909" w:type="dxa"/>
              </w:tcPr>
              <w:p>
                <w:pPr>
                  <w:jc w:val="center"/>
                </w:pPr>
                <w:r>
                  <w:rPr>
                    <w:rFonts w:hint="eastAsia"/>
                  </w:rPr>
                  <w:t>－</w:t>
                </w:r>
              </w:p>
            </w:tc>
            <w:sdt>
              <w:sdtPr>
                <w:alias w:val="分配及转增股本除权（息）日"/>
                <w:tag w:val="_GBC_7d5022dc88fe4cbbbe8b88c6ad895015"/>
                <w:id w:val="0"/>
                <w:lock w:val="sdtLocked"/>
                <w:date w:fullDate="2025-01-22T00:00:00Z">
                  <w:dateFormat w:val="yyyy/M/d"/>
                  <w:lid w:val="zh-CN"/>
                  <w:storeMappedDataAs w:val="datetime"/>
                  <w:calendar w:val="gregorian"/>
                </w:date>
              </w:sdtPr>
              <w:sdtContent>
                <w:tc>
                  <w:tcPr>
                    <w:tcW w:w="1910" w:type="dxa"/>
                  </w:tcPr>
                  <w:p>
                    <w:pPr>
                      <w:jc w:val="right"/>
                    </w:pPr>
                    <w:r>
                      <w:rPr>
                        <w:rFonts w:asciiTheme="minorHAnsi" w:hAnsiTheme="minorHAnsi" w:eastAsiaTheme="minorEastAsia" w:cstheme="minorBidi"/>
                        <w:kern w:val="2"/>
                        <w:sz w:val="21"/>
                        <w:szCs w:val="22"/>
                        <w:lang w:val="en-US" w:eastAsia="zh-CN" w:bidi="ar-SA"/>
                      </w:rPr>
                      <w:t>2025/1/22</w:t>
                    </w:r>
                  </w:p>
                </w:tc>
              </w:sdtContent>
            </w:sdt>
            <w:sdt>
              <w:sdtPr>
                <w:alias w:val="分配及转增股本现金红利发放日"/>
                <w:tag w:val="_GBC_cb1a4318f54d4a23a3a998ba1bfcb74e"/>
                <w:id w:val="0"/>
                <w:lock w:val="sdtLocked"/>
                <w:date w:fullDate="2025-01-22T00:00:00Z">
                  <w:dateFormat w:val="yyyy/M/d"/>
                  <w:lid w:val="zh-CN"/>
                  <w:storeMappedDataAs w:val="datetime"/>
                  <w:calendar w:val="gregorian"/>
                </w:date>
              </w:sdtPr>
              <w:sdtContent>
                <w:tc>
                  <w:tcPr>
                    <w:tcW w:w="1909" w:type="dxa"/>
                  </w:tcPr>
                  <w:p>
                    <w:pPr>
                      <w:jc w:val="right"/>
                    </w:pPr>
                    <w:r>
                      <w:rPr>
                        <w:rFonts w:asciiTheme="minorHAnsi" w:hAnsiTheme="minorHAnsi" w:eastAsiaTheme="minorEastAsia" w:cstheme="minorBidi"/>
                        <w:kern w:val="2"/>
                        <w:sz w:val="21"/>
                        <w:szCs w:val="22"/>
                        <w:lang w:val="en-US" w:eastAsia="zh-CN" w:bidi="ar-SA"/>
                      </w:rPr>
                      <w:t>2025/1/22</w:t>
                    </w:r>
                  </w:p>
                </w:tc>
              </w:sdtContent>
            </w:sdt>
          </w:tr>
        </w:tbl>
      </w:sdtContent>
    </w:sdt>
    <w:sdt>
      <w:sdtPr>
        <w:rPr>
          <w:rFonts w:hint="eastAsia" w:asciiTheme="minorEastAsia" w:hAnsiTheme="minorEastAsia"/>
          <w:szCs w:val="21"/>
        </w:rPr>
        <w:alias w:val="模块:本次是否涉及差异化分配"/>
        <w:tag w:val="_SEC_072dfaea1040443cb0bca9ce27c781bb"/>
        <w:id w:val="0"/>
        <w:lock w:val="sdtLocked"/>
        <w:placeholder>
          <w:docPart w:val="GBC22222222222222222222222222222"/>
        </w:placeholder>
      </w:sdtPr>
      <w:sdtEndPr>
        <w:rPr>
          <w:rFonts w:hint="eastAsia" w:asciiTheme="minorEastAsia" w:hAnsiTheme="minorEastAsia"/>
          <w:szCs w:val="21"/>
        </w:rPr>
      </w:sdtEndPr>
      <w:sdtContent>
        <w:p>
          <w:pPr>
            <w:pStyle w:val="7"/>
            <w:numPr>
              <w:ilvl w:val="0"/>
              <w:numId w:val="1"/>
            </w:numPr>
            <w:spacing w:line="360" w:lineRule="auto"/>
            <w:ind w:firstLineChars="0"/>
            <w:jc w:val="left"/>
            <w:rPr>
              <w:rFonts w:asciiTheme="minorEastAsia" w:hAnsiTheme="minorEastAsia"/>
              <w:szCs w:val="21"/>
            </w:rPr>
          </w:pPr>
          <w:r>
            <w:rPr>
              <w:rFonts w:hint="eastAsia" w:asciiTheme="minorEastAsia" w:hAnsiTheme="minorEastAsia"/>
              <w:szCs w:val="21"/>
            </w:rPr>
            <w:t>差异化</w:t>
          </w:r>
          <w:r>
            <w:rPr>
              <w:rFonts w:hint="eastAsia" w:ascii="宋体" w:hAnsi="宋体"/>
              <w:szCs w:val="21"/>
            </w:rPr>
            <w:t>分红送转</w:t>
          </w:r>
          <w:r>
            <w:rPr>
              <w:rFonts w:hint="eastAsia" w:asciiTheme="minorEastAsia" w:hAnsiTheme="minorEastAsia"/>
              <w:szCs w:val="21"/>
            </w:rPr>
            <w:t xml:space="preserve">： </w:t>
          </w:r>
          <w:sdt>
            <w:sdtPr>
              <w:rPr>
                <w:rFonts w:hint="eastAsia" w:asciiTheme="minorEastAsia" w:hAnsiTheme="minorEastAsia"/>
                <w:szCs w:val="21"/>
              </w:rPr>
              <w:alias w:val="是否涉及差异化分配"/>
              <w:tag w:val="_GBC_ca4bbbdbaac049b2968ea2094441fdea"/>
              <w:id w:val="0"/>
              <w:lock w:val="sdtLocked"/>
              <w:placeholder>
                <w:docPart w:val="GBC22222222222222222222222222222"/>
              </w:placeholder>
              <w:comboBox>
                <w:listItem w:displayText="是" w:value="是"/>
                <w:listItem w:displayText="否" w:value="否"/>
              </w:comboBox>
            </w:sdtPr>
            <w:sdtEndPr>
              <w:rPr>
                <w:rFonts w:hint="eastAsia" w:asciiTheme="minorEastAsia" w:hAnsiTheme="minorEastAsia"/>
                <w:szCs w:val="21"/>
              </w:rPr>
            </w:sdtEndPr>
            <w:sdtContent>
              <w:r>
                <w:rPr>
                  <w:rFonts w:hint="eastAsia" w:asciiTheme="minorEastAsia" w:hAnsiTheme="minorEastAsia" w:eastAsiaTheme="minorEastAsia" w:cstheme="minorBidi"/>
                  <w:kern w:val="2"/>
                  <w:sz w:val="21"/>
                  <w:szCs w:val="21"/>
                  <w:lang w:val="en-US" w:eastAsia="zh-CN" w:bidi="ar-SA"/>
                </w:rPr>
                <w:t>否</w:t>
              </w:r>
            </w:sdtContent>
          </w:sdt>
        </w:p>
      </w:sdtContent>
    </w:sdt>
    <w:p>
      <w:pPr>
        <w:pStyle w:val="2"/>
        <w:numPr>
          <w:ilvl w:val="0"/>
          <w:numId w:val="2"/>
        </w:numPr>
        <w:spacing w:line="240" w:lineRule="auto"/>
      </w:pPr>
      <w:r>
        <w:rPr>
          <w:rFonts w:hint="eastAsia"/>
          <w:sz w:val="21"/>
          <w:szCs w:val="21"/>
        </w:rPr>
        <w:t>通过</w:t>
      </w:r>
      <w:r>
        <w:rPr>
          <w:rFonts w:hint="eastAsia" w:ascii="宋体" w:hAnsi="宋体" w:eastAsia="宋体"/>
          <w:sz w:val="21"/>
          <w:szCs w:val="21"/>
        </w:rPr>
        <w:t>分配方案的股东大会届次和日期</w:t>
      </w:r>
    </w:p>
    <w:sdt>
      <w:sdtPr>
        <w:rPr>
          <w:rFonts w:hint="eastAsia"/>
        </w:rPr>
        <w:alias w:val="选项模块:通过分配、转增股本方案的股东大会届次和日期"/>
        <w:tag w:val="_SEC_bac0c4494e8144919a0787d9abca7067"/>
        <w:id w:val="0"/>
        <w:placeholder>
          <w:docPart w:val="{2afca477-3e7b-4f7c-88d3-bd47a1773e2a}"/>
        </w:placeholder>
      </w:sdtPr>
      <w:sdtEndPr>
        <w:rPr>
          <w:rFonts w:hint="default"/>
          <w:sz w:val="21"/>
          <w:szCs w:val="21"/>
        </w:rPr>
      </w:sdtEndPr>
      <w:sdtContent>
        <w:p>
          <w:pPr>
            <w:tabs>
              <w:tab w:val="left" w:pos="0"/>
            </w:tabs>
            <w:adjustRightInd w:val="0"/>
            <w:snapToGrid w:val="0"/>
            <w:spacing w:line="360" w:lineRule="auto"/>
            <w:ind w:firstLine="420" w:firstLineChars="200"/>
          </w:pPr>
          <w:r>
            <w:rPr>
              <w:rFonts w:hint="eastAsia"/>
              <w:lang w:eastAsia="zh-CN"/>
            </w:rPr>
            <w:t>2</w:t>
          </w:r>
          <w:r>
            <w:rPr>
              <w:rFonts w:hint="eastAsia"/>
              <w:lang w:val="en-US" w:eastAsia="zh-CN"/>
            </w:rPr>
            <w:t>024年5月20日，</w:t>
          </w:r>
          <w:r>
            <w:rPr>
              <w:rFonts w:hint="eastAsia" w:ascii="宋体" w:hAnsi="宋体"/>
              <w:sz w:val="21"/>
              <w:szCs w:val="21"/>
            </w:rPr>
            <w:t>江苏紫金</w:t>
          </w:r>
          <w:r>
            <w:rPr>
              <w:rFonts w:ascii="宋体" w:hAnsi="宋体"/>
              <w:sz w:val="21"/>
              <w:szCs w:val="21"/>
            </w:rPr>
            <w:t>农村商业银行股份有限公司（以下简称“公司”）</w:t>
          </w:r>
          <w:r>
            <w:rPr>
              <w:rFonts w:hint="eastAsia" w:ascii="宋体" w:hAnsi="宋体"/>
              <w:sz w:val="21"/>
              <w:szCs w:val="21"/>
              <w:lang w:val="en-US" w:eastAsia="zh-CN"/>
            </w:rPr>
            <w:t>2023年年度股东大会审议通过《关于2024年中期分红安排的议案》，授权董事会在符合监管要求和利润分配的条件下制定具体的中期分红方案。2024年12月9日，公司</w:t>
          </w:r>
          <w:r>
            <w:rPr>
              <w:rFonts w:hint="eastAsia" w:ascii="宋体" w:hAnsi="宋体"/>
              <w:sz w:val="21"/>
              <w:szCs w:val="21"/>
            </w:rPr>
            <w:t>第</w:t>
          </w:r>
          <w:r>
            <w:rPr>
              <w:rFonts w:hint="eastAsia" w:ascii="宋体" w:hAnsi="宋体"/>
              <w:sz w:val="21"/>
              <w:szCs w:val="21"/>
              <w:lang w:eastAsia="zh-CN"/>
            </w:rPr>
            <w:t>四</w:t>
          </w:r>
          <w:r>
            <w:rPr>
              <w:rFonts w:hint="eastAsia" w:ascii="宋体" w:hAnsi="宋体"/>
              <w:sz w:val="21"/>
              <w:szCs w:val="21"/>
            </w:rPr>
            <w:t>届董事会第</w:t>
          </w:r>
          <w:r>
            <w:rPr>
              <w:rFonts w:hint="eastAsia" w:ascii="宋体" w:hAnsi="宋体"/>
              <w:sz w:val="21"/>
              <w:szCs w:val="21"/>
              <w:lang w:eastAsia="zh-CN"/>
            </w:rPr>
            <w:t>二十四</w:t>
          </w:r>
          <w:r>
            <w:rPr>
              <w:rFonts w:hint="eastAsia" w:ascii="宋体" w:hAnsi="宋体"/>
              <w:sz w:val="21"/>
              <w:szCs w:val="21"/>
            </w:rPr>
            <w:t>次会议</w:t>
          </w:r>
          <w:r>
            <w:rPr>
              <w:rFonts w:hint="eastAsia" w:ascii="宋体" w:hAnsi="宋体"/>
              <w:sz w:val="21"/>
              <w:szCs w:val="21"/>
              <w:lang w:eastAsia="zh-CN"/>
            </w:rPr>
            <w:t>（临时会议）审议通过了《</w:t>
          </w:r>
          <w:r>
            <w:rPr>
              <w:rFonts w:hint="eastAsia" w:ascii="宋体" w:hAnsi="宋体"/>
              <w:sz w:val="21"/>
              <w:szCs w:val="21"/>
              <w:lang w:val="en-US" w:eastAsia="zh-CN"/>
            </w:rPr>
            <w:t>关于2024年度中期利润分配方案的议案</w:t>
          </w:r>
          <w:r>
            <w:rPr>
              <w:rFonts w:hint="eastAsia" w:ascii="宋体" w:hAnsi="宋体"/>
              <w:sz w:val="21"/>
              <w:szCs w:val="21"/>
              <w:lang w:eastAsia="zh-CN"/>
            </w:rPr>
            <w:t>》。</w:t>
          </w:r>
        </w:p>
      </w:sdtContent>
    </w:sdt>
    <w:p>
      <w:pPr>
        <w:pStyle w:val="2"/>
        <w:numPr>
          <w:ilvl w:val="0"/>
          <w:numId w:val="2"/>
        </w:numPr>
        <w:spacing w:line="240" w:lineRule="auto"/>
        <w:rPr>
          <w:sz w:val="21"/>
          <w:szCs w:val="21"/>
        </w:rPr>
      </w:pPr>
      <w:r>
        <w:rPr>
          <w:rFonts w:hint="eastAsia"/>
          <w:sz w:val="21"/>
          <w:szCs w:val="21"/>
        </w:rPr>
        <w:t>分配方案</w:t>
      </w:r>
    </w:p>
    <w:sdt>
      <w:sdtPr>
        <w:rPr>
          <w:rFonts w:hint="eastAsia"/>
          <w:b w:val="0"/>
          <w:sz w:val="21"/>
          <w:szCs w:val="21"/>
        </w:rPr>
        <w:alias w:val="模块:发放年度"/>
        <w:tag w:val="_SEC_6d3a8d2a3fdd496ab67d1ca0cf7c7d7e"/>
        <w:id w:val="0"/>
        <w:lock w:val="sdtLocked"/>
        <w:placeholder>
          <w:docPart w:val="GBC22222222222222222222222222222"/>
        </w:placeholder>
      </w:sdtPr>
      <w:sdtEndPr>
        <w:rPr>
          <w:rFonts w:hint="eastAsia" w:ascii="宋体" w:hAnsi="宋体" w:eastAsia="宋体"/>
          <w:b w:val="0"/>
          <w:sz w:val="21"/>
          <w:szCs w:val="21"/>
        </w:rPr>
      </w:sdtEndPr>
      <w:sdtContent>
        <w:p>
          <w:pPr>
            <w:pStyle w:val="3"/>
            <w:numPr>
              <w:ilvl w:val="0"/>
              <w:numId w:val="3"/>
            </w:numPr>
            <w:spacing w:before="0" w:after="120" w:line="360" w:lineRule="auto"/>
            <w:rPr>
              <w:rFonts w:ascii="宋体" w:hAnsi="宋体" w:eastAsia="宋体"/>
              <w:b w:val="0"/>
              <w:sz w:val="21"/>
              <w:szCs w:val="21"/>
            </w:rPr>
          </w:pPr>
          <w:r>
            <w:rPr>
              <w:rFonts w:hint="eastAsia" w:asciiTheme="minorHAnsi" w:hAnsiTheme="minorHAnsi" w:eastAsiaTheme="minorEastAsia" w:cstheme="minorBidi"/>
              <w:b w:val="0"/>
              <w:bCs w:val="0"/>
              <w:sz w:val="21"/>
              <w:szCs w:val="22"/>
            </w:rPr>
            <w:t>发放年度：</w:t>
          </w:r>
          <w:sdt>
            <w:sdtPr>
              <w:rPr>
                <w:rFonts w:hint="eastAsia" w:asciiTheme="minorHAnsi" w:hAnsiTheme="minorHAnsi" w:eastAsiaTheme="minorEastAsia" w:cstheme="minorBidi"/>
                <w:b w:val="0"/>
                <w:bCs w:val="0"/>
                <w:sz w:val="21"/>
                <w:szCs w:val="22"/>
              </w:rPr>
              <w:alias w:val="分配、转增股本发放年度"/>
              <w:tag w:val="_GBC_7fd95092c0894265b60f754d3e618dc7"/>
              <w:id w:val="0"/>
              <w:lock w:val="sdtLocked"/>
              <w:placeholder>
                <w:docPart w:val="GBC22222222222222222222222222222"/>
              </w:placeholder>
              <w:text/>
            </w:sdtPr>
            <w:sdtEndPr>
              <w:rPr>
                <w:rFonts w:hint="eastAsia" w:asciiTheme="minorHAnsi" w:hAnsiTheme="minorHAnsi" w:eastAsiaTheme="minorEastAsia" w:cstheme="minorBidi"/>
                <w:b w:val="0"/>
                <w:bCs w:val="0"/>
                <w:sz w:val="21"/>
                <w:szCs w:val="22"/>
              </w:rPr>
            </w:sdtEndPr>
            <w:sdtContent>
              <w:r>
                <w:rPr>
                  <w:rFonts w:hint="eastAsia" w:asciiTheme="minorHAnsi" w:hAnsiTheme="minorHAnsi" w:eastAsiaTheme="minorEastAsia" w:cstheme="minorBidi"/>
                  <w:b w:val="0"/>
                  <w:bCs w:val="0"/>
                  <w:sz w:val="21"/>
                  <w:szCs w:val="22"/>
                </w:rPr>
                <w:t>2024</w:t>
              </w:r>
            </w:sdtContent>
          </w:sdt>
          <w:r>
            <w:rPr>
              <w:rFonts w:hint="eastAsia" w:asciiTheme="minorHAnsi" w:hAnsiTheme="minorHAnsi" w:eastAsiaTheme="minorEastAsia" w:cstheme="minorBidi"/>
              <w:b w:val="0"/>
              <w:bCs w:val="0"/>
              <w:sz w:val="21"/>
              <w:szCs w:val="22"/>
            </w:rPr>
            <w:t>年</w:t>
          </w:r>
          <w:sdt>
            <w:sdtPr>
              <w:rPr>
                <w:rFonts w:hint="eastAsia" w:asciiTheme="minorHAnsi" w:hAnsiTheme="minorHAnsi" w:eastAsiaTheme="minorEastAsia" w:cstheme="minorBidi"/>
                <w:b w:val="0"/>
                <w:bCs w:val="0"/>
                <w:sz w:val="21"/>
                <w:szCs w:val="22"/>
              </w:rPr>
              <w:alias w:val="分配、转增股本发放周期"/>
              <w:tag w:val="_GBC_7582ad685fbc4e2aada1514a183bf179"/>
              <w:id w:val="0"/>
              <w:lock w:val="sdtLocked"/>
              <w:placeholder>
                <w:docPart w:val="GBC22222222222222222222222222222"/>
              </w:placeholder>
              <w:text/>
            </w:sdtPr>
            <w:sdtEndPr>
              <w:rPr>
                <w:rFonts w:hint="eastAsia" w:ascii="宋体" w:hAnsi="宋体" w:eastAsia="宋体" w:cstheme="majorBidi"/>
                <w:b w:val="0"/>
                <w:bCs/>
                <w:sz w:val="21"/>
                <w:szCs w:val="21"/>
              </w:rPr>
            </w:sdtEndPr>
            <w:sdtContent>
              <w:r>
                <w:rPr>
                  <w:rFonts w:hint="eastAsia" w:asciiTheme="minorHAnsi" w:hAnsiTheme="minorHAnsi" w:eastAsiaTheme="minorEastAsia" w:cstheme="minorBidi"/>
                  <w:b w:val="0"/>
                  <w:bCs w:val="0"/>
                  <w:sz w:val="21"/>
                  <w:szCs w:val="22"/>
                </w:rPr>
                <w:t>半年度</w:t>
              </w:r>
            </w:sdtContent>
          </w:sdt>
        </w:p>
      </w:sdtContent>
    </w:sdt>
    <w:sdt>
      <w:sdtPr>
        <w:rPr>
          <w:rFonts w:hint="eastAsia" w:asciiTheme="minorHAnsi" w:hAnsiTheme="minorHAnsi" w:eastAsiaTheme="minorEastAsia" w:cstheme="minorBidi"/>
          <w:b w:val="0"/>
          <w:bCs w:val="0"/>
          <w:sz w:val="21"/>
          <w:szCs w:val="21"/>
        </w:rPr>
        <w:alias w:val="模块:发放范围"/>
        <w:tag w:val="_SEC_3d50eb46e92b4a6ca2b8e0eacba14d15"/>
        <w:id w:val="0"/>
        <w:lock w:val="sdtLocked"/>
        <w:placeholder>
          <w:docPart w:val="GBC22222222222222222222222222222"/>
        </w:placeholder>
      </w:sdtPr>
      <w:sdtEndPr>
        <w:rPr>
          <w:rFonts w:hint="default" w:ascii="宋体" w:hAnsi="宋体" w:eastAsia="宋体" w:cstheme="minorBidi"/>
          <w:b w:val="0"/>
          <w:bCs w:val="0"/>
          <w:sz w:val="21"/>
          <w:szCs w:val="21"/>
        </w:rPr>
      </w:sdtEndPr>
      <w:sdtContent>
        <w:p>
          <w:pPr>
            <w:pStyle w:val="3"/>
            <w:numPr>
              <w:ilvl w:val="0"/>
              <w:numId w:val="3"/>
            </w:numPr>
            <w:spacing w:before="0" w:after="0" w:line="360" w:lineRule="auto"/>
            <w:rPr>
              <w:rFonts w:ascii="宋体" w:hAnsi="宋体" w:eastAsia="宋体"/>
              <w:b w:val="0"/>
              <w:sz w:val="21"/>
              <w:szCs w:val="21"/>
            </w:rPr>
          </w:pPr>
          <w:r>
            <w:rPr>
              <w:rFonts w:hint="eastAsia" w:ascii="宋体" w:hAnsi="宋体" w:eastAsia="宋体"/>
              <w:b w:val="0"/>
              <w:sz w:val="21"/>
              <w:szCs w:val="21"/>
            </w:rPr>
            <w:t>分派对象：</w:t>
          </w:r>
        </w:p>
        <w:p>
          <w:pPr>
            <w:spacing w:line="360" w:lineRule="auto"/>
            <w:ind w:firstLine="420" w:firstLineChars="200"/>
            <w:rPr>
              <w:rFonts w:ascii="宋体" w:hAnsi="宋体" w:eastAsia="宋体"/>
              <w:szCs w:val="21"/>
            </w:rPr>
          </w:pPr>
          <w:sdt>
            <w:sdtPr>
              <w:rPr>
                <w:rFonts w:ascii="宋体" w:hAnsi="宋体" w:eastAsia="宋体"/>
                <w:szCs w:val="21"/>
              </w:rPr>
              <w:alias w:val="分配、转增股本发放范围"/>
              <w:tag w:val="_GBC_55415721014148cbaa62d3d294e0dca7"/>
              <w:id w:val="0"/>
              <w:lock w:val="sdtLocked"/>
              <w:placeholder>
                <w:docPart w:val="GBC22222222222222222222222222222"/>
              </w:placeholder>
            </w:sdtPr>
            <w:sdtEndPr>
              <w:rPr>
                <w:rFonts w:ascii="宋体" w:hAnsi="宋体" w:eastAsia="宋体"/>
                <w:szCs w:val="21"/>
              </w:rPr>
            </w:sdtEndPr>
            <w:sdtContent>
              <w:r>
                <w:rPr>
                  <w:rFonts w:hint="eastAsia"/>
                  <w:szCs w:val="21"/>
                </w:rPr>
                <w:t>截至股权登记日下午上海证券交易所收市后，在中国证券登记结算有限责任公司上海分公司（以下简称“中国结算上海分公司”）登记在册的本公司全体股东。</w:t>
              </w:r>
            </w:sdtContent>
          </w:sdt>
        </w:p>
      </w:sdtContent>
    </w:sdt>
    <w:p>
      <w:pPr>
        <w:spacing w:line="360" w:lineRule="auto"/>
        <w:rPr>
          <w:szCs w:val="21"/>
        </w:rPr>
      </w:pPr>
    </w:p>
    <w:sdt>
      <w:sdtPr>
        <w:rPr>
          <w:rFonts w:hint="eastAsia" w:asciiTheme="minorHAnsi" w:hAnsiTheme="minorHAnsi" w:eastAsiaTheme="minorEastAsia" w:cstheme="minorBidi"/>
          <w:b w:val="0"/>
          <w:bCs w:val="0"/>
          <w:sz w:val="21"/>
          <w:szCs w:val="21"/>
        </w:rPr>
        <w:alias w:val="选项模块:分配方案"/>
        <w:tag w:val="_SEC_7d66f8fbfc7946abbd0f57bb7e18bbdf"/>
        <w:id w:val="0"/>
        <w:lock w:val="sdtLocked"/>
        <w:placeholder>
          <w:docPart w:val="GBC22222222222222222222222222222"/>
        </w:placeholder>
      </w:sdtPr>
      <w:sdtEndPr>
        <w:rPr>
          <w:rFonts w:hint="eastAsia" w:asciiTheme="minorHAnsi" w:hAnsiTheme="minorHAnsi" w:eastAsiaTheme="minorEastAsia" w:cstheme="minorBidi"/>
          <w:b w:val="0"/>
          <w:bCs w:val="0"/>
          <w:sz w:val="21"/>
          <w:szCs w:val="22"/>
        </w:rPr>
      </w:sdtEndPr>
      <w:sdtContent>
        <w:p>
          <w:pPr>
            <w:pStyle w:val="3"/>
            <w:numPr>
              <w:ilvl w:val="0"/>
              <w:numId w:val="3"/>
            </w:numPr>
            <w:spacing w:before="0" w:after="0" w:line="360" w:lineRule="auto"/>
            <w:rPr>
              <w:b w:val="0"/>
              <w:sz w:val="21"/>
              <w:szCs w:val="21"/>
            </w:rPr>
          </w:pPr>
          <w:r>
            <w:rPr>
              <w:rFonts w:hint="eastAsia"/>
              <w:b w:val="0"/>
              <w:sz w:val="21"/>
              <w:szCs w:val="21"/>
            </w:rPr>
            <w:t>分配方案：</w:t>
          </w:r>
        </w:p>
        <w:p>
          <w:pPr>
            <w:spacing w:line="360" w:lineRule="auto"/>
            <w:ind w:firstLine="420" w:firstLineChars="200"/>
          </w:pPr>
          <w:r>
            <w:rPr>
              <w:rFonts w:hint="eastAsia"/>
            </w:rPr>
            <w:t>本次利润分配以</w:t>
          </w:r>
          <w:r>
            <w:rPr>
              <w:rFonts w:hint="eastAsia"/>
              <w:highlight w:val="none"/>
              <w:lang w:eastAsia="zh-CN"/>
            </w:rPr>
            <w:t>实施权益分派的股权登记日</w:t>
          </w:r>
          <w:r>
            <w:rPr>
              <w:rFonts w:hint="eastAsia"/>
            </w:rPr>
            <w:t>公司总股本</w:t>
          </w:r>
          <w:sdt>
            <w:sdtPr>
              <w:rPr>
                <w:rFonts w:hint="eastAsia"/>
              </w:rPr>
              <w:alias w:val="股份总数"/>
              <w:tag w:val="_GBC_17f3adde5f854809a3cbec7269e4061b"/>
              <w:id w:val="0"/>
              <w:lock w:val="sdtLocked"/>
              <w:placeholder>
                <w:docPart w:val="GBC22222222222222222222222222222"/>
              </w:placeholder>
              <w:text/>
            </w:sdtPr>
            <w:sdtEndPr>
              <w:rPr>
                <w:rFonts w:hint="eastAsia"/>
              </w:rPr>
            </w:sdtEndPr>
            <w:sdtContent>
              <w:r>
                <w:rPr>
                  <w:rFonts w:hint="eastAsia"/>
                  <w:lang w:eastAsia="zh-CN"/>
                </w:rPr>
                <w:t>3,660,983,433</w:t>
              </w:r>
            </w:sdtContent>
          </w:sdt>
          <w:r>
            <w:rPr>
              <w:rFonts w:hint="eastAsia"/>
            </w:rPr>
            <w:t>股为基数，每股派发现金红利</w:t>
          </w:r>
          <w:sdt>
            <w:sdtPr>
              <w:rPr>
                <w:rFonts w:hint="eastAsia"/>
              </w:rPr>
              <w:alias w:val="税前每股现金红利"/>
              <w:tag w:val="_GBC_64c7f1d8fcc046798ca1126004171486"/>
              <w:id w:val="0"/>
              <w:lock w:val="sdtLocked"/>
              <w:placeholder>
                <w:docPart w:val="GBC22222222222222222222222222222"/>
              </w:placeholder>
              <w:text/>
            </w:sdtPr>
            <w:sdtEndPr>
              <w:rPr>
                <w:rFonts w:hint="eastAsia"/>
              </w:rPr>
            </w:sdtEndPr>
            <w:sdtContent>
              <w:r>
                <w:rPr>
                  <w:rFonts w:hint="eastAsia"/>
                  <w:lang w:eastAsia="zh-CN"/>
                </w:rPr>
                <w:t>0</w:t>
              </w:r>
              <w:r>
                <w:rPr>
                  <w:rFonts w:hint="eastAsia"/>
                  <w:lang w:val="en-US" w:eastAsia="zh-CN"/>
                </w:rPr>
                <w:t>.05</w:t>
              </w:r>
            </w:sdtContent>
          </w:sdt>
          <w:r>
            <w:rPr>
              <w:rFonts w:hint="eastAsia"/>
            </w:rPr>
            <w:t>元（含税），共计派发现金红利</w:t>
          </w:r>
          <w:sdt>
            <w:sdtPr>
              <w:rPr>
                <w:rFonts w:hint="eastAsia"/>
              </w:rPr>
              <w:alias w:val="税前红利总额"/>
              <w:tag w:val="_GBC_9d46df5d002943fe9d2be253b9fa3310"/>
              <w:id w:val="0"/>
              <w:lock w:val="sdtLocked"/>
              <w:placeholder>
                <w:docPart w:val="GBC22222222222222222222222222222"/>
              </w:placeholder>
            </w:sdtPr>
            <w:sdtEndPr>
              <w:rPr>
                <w:rFonts w:hint="eastAsia"/>
              </w:rPr>
            </w:sdtEndPr>
            <w:sdtContent>
              <w:r>
                <w:rPr>
                  <w:rFonts w:hint="eastAsia"/>
                  <w:lang w:eastAsia="zh-CN"/>
                </w:rPr>
                <w:t>183,049,171.65</w:t>
              </w:r>
            </w:sdtContent>
          </w:sdt>
          <w:r>
            <w:rPr>
              <w:rFonts w:hint="eastAsia"/>
            </w:rPr>
            <w:t>元。</w:t>
          </w:r>
        </w:p>
      </w:sdtContent>
    </w:sdt>
    <w:p>
      <w:pPr>
        <w:rPr>
          <w:i/>
          <w:color w:val="0070C0"/>
          <w:szCs w:val="21"/>
        </w:rPr>
      </w:pPr>
    </w:p>
    <w:p>
      <w:pPr>
        <w:pStyle w:val="2"/>
        <w:numPr>
          <w:ilvl w:val="0"/>
          <w:numId w:val="2"/>
        </w:numPr>
        <w:spacing w:line="240" w:lineRule="auto"/>
        <w:rPr>
          <w:sz w:val="21"/>
          <w:szCs w:val="21"/>
        </w:rPr>
      </w:pPr>
      <w:r>
        <w:rPr>
          <w:rFonts w:hint="eastAsia"/>
          <w:sz w:val="21"/>
          <w:szCs w:val="21"/>
        </w:rPr>
        <w:t>相关日期</w:t>
      </w:r>
    </w:p>
    <w:sdt>
      <w:sdtPr>
        <w:rPr>
          <w:rFonts w:hint="eastAsia"/>
        </w:rPr>
        <w:alias w:val="选项模块:A股"/>
        <w:tag w:val="_SEC_f8e93ef0cc3e49f08e8f416047b04983"/>
        <w:id w:val="0"/>
        <w:lock w:val="sdtLocked"/>
        <w:placeholder>
          <w:docPart w:val="GBC22222222222222222222222222222"/>
        </w:placeholder>
      </w:sdtPr>
      <w:sdtEndPr>
        <w:rPr>
          <w:rFonts w:hint="default"/>
        </w:rPr>
      </w:sdtEndPr>
      <w:sdtContent>
        <w:tbl>
          <w:tblPr>
            <w:tblStyle w:val="5"/>
            <w:tblW w:w="954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09"/>
            <w:gridCol w:w="1910"/>
            <w:gridCol w:w="1909"/>
            <w:gridCol w:w="1910"/>
            <w:gridCol w:w="190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909" w:type="dxa"/>
                <w:vAlign w:val="center"/>
              </w:tcPr>
              <w:p>
                <w:pPr>
                  <w:widowControl/>
                  <w:jc w:val="center"/>
                </w:pPr>
                <w:r>
                  <w:rPr>
                    <w:rFonts w:hint="eastAsia"/>
                  </w:rPr>
                  <w:t>股份类别</w:t>
                </w:r>
              </w:p>
            </w:tc>
            <w:tc>
              <w:tcPr>
                <w:tcW w:w="1910" w:type="dxa"/>
                <w:vAlign w:val="center"/>
              </w:tcPr>
              <w:p>
                <w:pPr>
                  <w:widowControl/>
                  <w:jc w:val="center"/>
                </w:pPr>
                <w:r>
                  <w:rPr>
                    <w:rFonts w:hint="eastAsia"/>
                  </w:rPr>
                  <w:t>股权登记日</w:t>
                </w:r>
              </w:p>
            </w:tc>
            <w:tc>
              <w:tcPr>
                <w:tcW w:w="1909" w:type="dxa"/>
                <w:vAlign w:val="center"/>
              </w:tcPr>
              <w:p>
                <w:pPr>
                  <w:widowControl/>
                  <w:jc w:val="center"/>
                </w:pPr>
                <w:r>
                  <w:rPr>
                    <w:rFonts w:hint="eastAsia"/>
                  </w:rPr>
                  <w:t>最后交易日</w:t>
                </w:r>
              </w:p>
            </w:tc>
            <w:tc>
              <w:tcPr>
                <w:tcW w:w="1910" w:type="dxa"/>
                <w:vAlign w:val="center"/>
              </w:tcPr>
              <w:p>
                <w:pPr>
                  <w:widowControl/>
                  <w:jc w:val="center"/>
                </w:pPr>
                <w:r>
                  <w:rPr>
                    <w:rFonts w:hint="eastAsia"/>
                  </w:rPr>
                  <w:t>除权（息）日</w:t>
                </w:r>
              </w:p>
            </w:tc>
            <w:tc>
              <w:tcPr>
                <w:tcW w:w="1909" w:type="dxa"/>
                <w:vAlign w:val="center"/>
              </w:tcPr>
              <w:p>
                <w:pPr>
                  <w:widowControl/>
                  <w:jc w:val="center"/>
                </w:pPr>
                <w:r>
                  <w:rPr>
                    <w:rFonts w:hint="eastAsia"/>
                  </w:rPr>
                  <w:t>现金红利发放日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909" w:type="dxa"/>
              </w:tcPr>
              <w:p>
                <w:pPr>
                  <w:jc w:val="center"/>
                </w:pPr>
                <w:r>
                  <w:rPr>
                    <w:rFonts w:hint="eastAsia"/>
                  </w:rPr>
                  <w:t>Ａ股</w:t>
                </w:r>
              </w:p>
            </w:tc>
            <w:sdt>
              <w:sdtPr>
                <w:alias w:val="分配及转增股本股权登记日"/>
                <w:tag w:val="_GBC_dc92305927764c6dbac3ddf7c1752987"/>
                <w:id w:val="0"/>
                <w:lock w:val="sdtLocked"/>
                <w:date w:fullDate="2025-01-21T00:00:00Z">
                  <w:dateFormat w:val="yyyy/M/d"/>
                  <w:lid w:val="zh-CN"/>
                  <w:storeMappedDataAs w:val="datetime"/>
                  <w:calendar w:val="gregorian"/>
                </w:date>
              </w:sdtPr>
              <w:sdtContent>
                <w:tc>
                  <w:tcPr>
                    <w:tcW w:w="1910" w:type="dxa"/>
                  </w:tcPr>
                  <w:p>
                    <w:pPr>
                      <w:jc w:val="right"/>
                    </w:pPr>
                    <w:r>
                      <w:rPr>
                        <w:rFonts w:asciiTheme="minorHAnsi" w:hAnsiTheme="minorHAnsi" w:eastAsiaTheme="minorEastAsia" w:cstheme="minorBidi"/>
                        <w:kern w:val="2"/>
                        <w:sz w:val="21"/>
                        <w:szCs w:val="22"/>
                        <w:lang w:val="en-US" w:eastAsia="zh-CN" w:bidi="ar-SA"/>
                      </w:rPr>
                      <w:t>2025/1/21</w:t>
                    </w:r>
                  </w:p>
                </w:tc>
              </w:sdtContent>
            </w:sdt>
            <w:tc>
              <w:tcPr>
                <w:tcW w:w="1909" w:type="dxa"/>
              </w:tcPr>
              <w:p>
                <w:pPr>
                  <w:jc w:val="center"/>
                </w:pPr>
                <w:r>
                  <w:rPr>
                    <w:rFonts w:hint="eastAsia"/>
                  </w:rPr>
                  <w:t>－</w:t>
                </w:r>
              </w:p>
            </w:tc>
            <w:sdt>
              <w:sdtPr>
                <w:alias w:val="分配及转增股本除权（息）日"/>
                <w:tag w:val="_GBC_bc18025651874628a3ac3804ba347daa"/>
                <w:id w:val="0"/>
                <w:lock w:val="sdtLocked"/>
                <w:date w:fullDate="2025-01-22T00:00:00Z">
                  <w:dateFormat w:val="yyyy/M/d"/>
                  <w:lid w:val="zh-CN"/>
                  <w:storeMappedDataAs w:val="datetime"/>
                  <w:calendar w:val="gregorian"/>
                </w:date>
              </w:sdtPr>
              <w:sdtContent>
                <w:tc>
                  <w:tcPr>
                    <w:tcW w:w="1910" w:type="dxa"/>
                  </w:tcPr>
                  <w:p>
                    <w:pPr>
                      <w:jc w:val="right"/>
                    </w:pPr>
                    <w:r>
                      <w:rPr>
                        <w:rFonts w:asciiTheme="minorHAnsi" w:hAnsiTheme="minorHAnsi" w:eastAsiaTheme="minorEastAsia" w:cstheme="minorBidi"/>
                        <w:kern w:val="2"/>
                        <w:sz w:val="21"/>
                        <w:szCs w:val="22"/>
                        <w:lang w:val="en-US" w:eastAsia="zh-CN" w:bidi="ar-SA"/>
                      </w:rPr>
                      <w:t>2025/1/22</w:t>
                    </w:r>
                  </w:p>
                </w:tc>
              </w:sdtContent>
            </w:sdt>
            <w:sdt>
              <w:sdtPr>
                <w:alias w:val="分配及转增股本现金红利发放日"/>
                <w:tag w:val="_GBC_213a1c1531a045cf9726c5b00baf2ff7"/>
                <w:id w:val="0"/>
                <w:lock w:val="sdtLocked"/>
                <w:date w:fullDate="2025-01-22T00:00:00Z">
                  <w:dateFormat w:val="yyyy/M/d"/>
                  <w:lid w:val="zh-CN"/>
                  <w:storeMappedDataAs w:val="datetime"/>
                  <w:calendar w:val="gregorian"/>
                </w:date>
              </w:sdtPr>
              <w:sdtContent>
                <w:tc>
                  <w:tcPr>
                    <w:tcW w:w="1909" w:type="dxa"/>
                  </w:tcPr>
                  <w:p>
                    <w:pPr>
                      <w:jc w:val="right"/>
                    </w:pPr>
                    <w:r>
                      <w:rPr>
                        <w:rFonts w:asciiTheme="minorHAnsi" w:hAnsiTheme="minorHAnsi" w:eastAsiaTheme="minorEastAsia" w:cstheme="minorBidi"/>
                        <w:kern w:val="2"/>
                        <w:sz w:val="21"/>
                        <w:szCs w:val="22"/>
                        <w:lang w:val="en-US" w:eastAsia="zh-CN" w:bidi="ar-SA"/>
                      </w:rPr>
                      <w:t>2025/1/22</w:t>
                    </w:r>
                  </w:p>
                </w:tc>
              </w:sdtContent>
            </w:sdt>
          </w:tr>
        </w:tbl>
      </w:sdtContent>
    </w:sdt>
    <w:p>
      <w:pPr>
        <w:pStyle w:val="2"/>
        <w:numPr>
          <w:ilvl w:val="0"/>
          <w:numId w:val="2"/>
        </w:numPr>
        <w:spacing w:line="240" w:lineRule="auto"/>
        <w:rPr>
          <w:sz w:val="21"/>
          <w:szCs w:val="21"/>
        </w:rPr>
      </w:pPr>
      <w:r>
        <w:rPr>
          <w:rFonts w:hint="eastAsia"/>
          <w:sz w:val="21"/>
          <w:szCs w:val="21"/>
        </w:rPr>
        <w:t>分配实施办法</w:t>
      </w:r>
    </w:p>
    <w:p>
      <w:pPr>
        <w:pStyle w:val="3"/>
        <w:numPr>
          <w:ilvl w:val="0"/>
          <w:numId w:val="4"/>
        </w:numPr>
        <w:rPr>
          <w:b w:val="0"/>
          <w:sz w:val="21"/>
          <w:szCs w:val="21"/>
        </w:rPr>
      </w:pPr>
      <w:r>
        <w:rPr>
          <w:rFonts w:hint="eastAsia"/>
          <w:b w:val="0"/>
          <w:sz w:val="21"/>
          <w:szCs w:val="21"/>
        </w:rPr>
        <w:t>实施办法</w:t>
      </w:r>
    </w:p>
    <w:sdt>
      <w:sdtPr>
        <w:rPr>
          <w:rFonts w:hint="eastAsia"/>
        </w:rPr>
        <w:alias w:val="分红、转增股本实施办法"/>
        <w:tag w:val="_GBC_a2479919210b43a487aaec6c033661ad"/>
        <w:id w:val="0"/>
        <w:lock w:val="sdtLocked"/>
        <w:placeholder>
          <w:docPart w:val="GBC22222222222222222222222222222"/>
        </w:placeholder>
      </w:sdtPr>
      <w:sdtEndPr>
        <w:rPr>
          <w:rFonts w:hint="eastAsia"/>
        </w:rPr>
      </w:sdtEndPr>
      <w:sdtContent>
        <w:p>
          <w:pPr>
            <w:pStyle w:val="7"/>
            <w:spacing w:line="360" w:lineRule="auto"/>
            <w:rPr>
              <w:rFonts w:ascii="宋体" w:hAnsi="宋体" w:eastAsia="宋体"/>
              <w:szCs w:val="21"/>
            </w:rPr>
          </w:pPr>
          <w:r>
            <w:rPr>
              <w:rFonts w:hint="eastAsia" w:ascii="宋体" w:hAnsi="宋体" w:eastAsia="宋体"/>
              <w:szCs w:val="21"/>
            </w:rPr>
            <w:t>（1）无限售条件流通股的红利委托中国结算上海分公司通过其资金清算系统向股权登记日上海证券交易所收市后登记在册并在上海证券交易所各会员办理了指定交易的股东派发。已办理指定交易的投资者可于红利发放日在其指定的证券营业部领取现金红利，未办理指定交易的股东红利暂由中国结算上海分公司保管，待办理指定交易后再进行派发。</w:t>
          </w:r>
        </w:p>
        <w:p>
          <w:pPr>
            <w:spacing w:line="360" w:lineRule="auto"/>
            <w:ind w:firstLine="420" w:firstLineChars="200"/>
            <w:rPr>
              <w:rFonts w:ascii="宋体" w:hAnsi="宋体" w:eastAsia="宋体"/>
              <w:szCs w:val="21"/>
            </w:rPr>
          </w:pPr>
          <w:r>
            <w:rPr>
              <w:rFonts w:hint="eastAsia" w:ascii="宋体" w:hAnsi="宋体" w:eastAsia="宋体"/>
              <w:szCs w:val="21"/>
            </w:rPr>
            <w:t>（2）派送红股或转增股本的，由中国结算上海分公司根据股权登记日上海证券交易所收市后登记在册股东持股数，按比例直接计入股东账户。</w:t>
          </w:r>
        </w:p>
      </w:sdtContent>
    </w:sdt>
    <w:p>
      <w:pPr>
        <w:pStyle w:val="3"/>
        <w:numPr>
          <w:ilvl w:val="0"/>
          <w:numId w:val="4"/>
        </w:numPr>
        <w:rPr>
          <w:rFonts w:ascii="宋体" w:hAnsi="宋体" w:eastAsia="宋体"/>
          <w:b w:val="0"/>
          <w:sz w:val="21"/>
          <w:szCs w:val="21"/>
        </w:rPr>
      </w:pPr>
      <w:r>
        <w:rPr>
          <w:rFonts w:hint="eastAsia" w:ascii="宋体" w:hAnsi="宋体" w:eastAsia="宋体"/>
          <w:b w:val="0"/>
          <w:sz w:val="21"/>
          <w:szCs w:val="21"/>
        </w:rPr>
        <w:t>自行发放对象</w:t>
      </w:r>
    </w:p>
    <w:sdt>
      <w:sdtPr>
        <w:rPr>
          <w:rFonts w:ascii="宋体" w:hAnsi="宋体" w:eastAsia="宋体"/>
        </w:rPr>
        <w:alias w:val="公司自行发行对象"/>
        <w:tag w:val="_GBC_9698f98c62e54d71b6d5a6ff8ac01f31"/>
        <w:id w:val="10180712"/>
        <w:lock w:val="sdtLocked"/>
        <w:placeholder>
          <w:docPart w:val="{5eacccf9-06a4-4a3d-9525-14cbf9d8c1aa}"/>
        </w:placeholder>
      </w:sdtPr>
      <w:sdtEndPr>
        <w:rPr>
          <w:rFonts w:ascii="宋体" w:hAnsi="宋体" w:eastAsia="宋体"/>
        </w:rPr>
      </w:sdtEndPr>
      <w:sdtContent>
        <w:p>
          <w:pPr>
            <w:spacing w:line="360" w:lineRule="auto"/>
            <w:ind w:firstLine="420" w:firstLineChars="200"/>
            <w:rPr>
              <w:u w:val="single"/>
            </w:rPr>
          </w:pPr>
          <w:r>
            <w:rPr>
              <w:rFonts w:hint="eastAsia" w:ascii="宋体" w:hAnsi="宋体" w:eastAsia="宋体"/>
            </w:rPr>
            <w:t>南京紫金投资集团有限责任公司、江苏省国信集团有限公司、江苏苏豪投资集团有限公司、南京市河西新城区国有资产经营控股（集团）有限责任公司、南京天朝投资有限公司五户股东的现金红利由本公司按照相关规定直接派发。</w:t>
          </w:r>
        </w:p>
      </w:sdtContent>
    </w:sdt>
    <w:p>
      <w:pPr>
        <w:pStyle w:val="3"/>
        <w:numPr>
          <w:ilvl w:val="0"/>
          <w:numId w:val="4"/>
        </w:numPr>
        <w:rPr>
          <w:rFonts w:ascii="宋体" w:hAnsi="宋体" w:eastAsia="宋体"/>
          <w:b w:val="0"/>
          <w:sz w:val="21"/>
          <w:szCs w:val="21"/>
        </w:rPr>
      </w:pPr>
      <w:r>
        <w:rPr>
          <w:rFonts w:hint="eastAsia" w:ascii="宋体" w:hAnsi="宋体" w:eastAsia="宋体"/>
          <w:b w:val="0"/>
          <w:sz w:val="21"/>
          <w:szCs w:val="21"/>
        </w:rPr>
        <w:t>扣税说明</w:t>
      </w:r>
    </w:p>
    <w:sdt>
      <w:sdtPr>
        <w:rPr>
          <w:rFonts w:ascii="宋体" w:hAnsi="宋体" w:eastAsia="宋体"/>
        </w:rPr>
        <w:alias w:val="扣税说明"/>
        <w:tag w:val="_GBC_034513370d0942818589588ecf25719e"/>
        <w:id w:val="10180714"/>
        <w:lock w:val="sdtLocked"/>
        <w:placeholder>
          <w:docPart w:val="{653d3197-daf6-45ac-bcaf-99288bf5c1bb}"/>
        </w:placeholder>
      </w:sdtPr>
      <w:sdtEndPr>
        <w:rPr>
          <w:rFonts w:ascii="宋体" w:hAnsi="宋体" w:eastAsia="宋体"/>
          <w:szCs w:val="21"/>
        </w:rPr>
      </w:sdtEndPr>
      <w:sdtContent>
        <w:p>
          <w:pPr>
            <w:spacing w:line="360" w:lineRule="auto"/>
            <w:ind w:firstLine="420" w:firstLineChars="200"/>
            <w:rPr>
              <w:rFonts w:ascii="宋体" w:hAnsi="宋体" w:eastAsia="宋体"/>
            </w:rPr>
          </w:pPr>
          <w:r>
            <w:rPr>
              <w:rFonts w:hint="eastAsia" w:ascii="宋体" w:hAnsi="宋体" w:eastAsia="宋体"/>
            </w:rPr>
            <w:t>（1）对于持有公司流通股的自然人股东与证券投资基金，根据《关于实施上市公司股息红利差别化个人所得税政策有关问题的通知》（财税〔2012〕85 号）和《关于上市公司股息红利差别化个人所得税政策有关问题的通知》（财税〔2015〕101 号）的有关规定，公司暂不扣缴个人所得税，待个人转让股票时，中国结算上海分公司根据其持股期限计算应纳税额，由证券公司等股份托管机构从个人资金账户中扣收并划付中国结算上海分公司，中国结算上海分公司于次月5 个工作日内划付公司，公司在收到税款当月的法定申报期内向主管税务机关申报缴纳。具体实际税负为：股东的持股期限在1个月以内（含1个月）的，其股息红利所得全额计入应纳税所得额，实际税负为20%；持股期限在1个月以上至1年(含1年) 的，暂减按50%计入应纳税所得额，实际税负为10%；持股期限超过1年的，暂免征收个人所得税。</w:t>
          </w:r>
        </w:p>
        <w:p>
          <w:pPr>
            <w:spacing w:line="360" w:lineRule="auto"/>
            <w:ind w:firstLine="420" w:firstLineChars="200"/>
            <w:rPr>
              <w:rFonts w:ascii="宋体" w:hAnsi="宋体" w:eastAsia="宋体"/>
            </w:rPr>
          </w:pPr>
          <w:r>
            <w:rPr>
              <w:rFonts w:hint="eastAsia" w:ascii="宋体" w:hAnsi="宋体" w:eastAsia="宋体"/>
            </w:rPr>
            <w:t xml:space="preserve">（2）对于持有公司限售股的自然人股东，根据《关于实施上市公司股息红利差别化个人所得税政策有关问题的通知》（财税〔2012〕85号）的规定，解禁前取得的股息红利继续暂减按50%计入应纳税所得额，适用20%的税率计征个人所得税，实际税负为10%。 </w:t>
          </w:r>
        </w:p>
        <w:p>
          <w:pPr>
            <w:spacing w:line="360" w:lineRule="auto"/>
            <w:ind w:firstLine="420" w:firstLineChars="200"/>
            <w:rPr>
              <w:rFonts w:hint="eastAsia" w:ascii="宋体" w:hAnsi="宋体" w:eastAsia="宋体"/>
            </w:rPr>
          </w:pPr>
          <w:r>
            <w:rPr>
              <w:rFonts w:hint="eastAsia" w:ascii="宋体" w:hAnsi="宋体" w:eastAsia="宋体"/>
            </w:rPr>
            <w:t xml:space="preserve">（3）对于合格境外机构投资者（QFII），根据国家税务总局颁布的《关于中国居民企业向QFII支付股息、红利、利息代扣代缴企业所得税有关问题的通知》（国税函[2009]47号）的规定，按10%的税率代扣代缴企业所得税；如其认为取得的红利收入需要享受任何税收协定（安排）待遇的，可按照规定在取得红利后自行向主管税务机关提出申请。 </w:t>
          </w:r>
        </w:p>
        <w:p>
          <w:pPr>
            <w:spacing w:line="360" w:lineRule="auto"/>
            <w:ind w:firstLine="420" w:firstLineChars="200"/>
            <w:rPr>
              <w:rFonts w:hint="eastAsia" w:ascii="宋体" w:hAnsi="宋体" w:eastAsia="宋体"/>
              <w:highlight w:val="none"/>
            </w:rPr>
          </w:pPr>
          <w:r>
            <w:rPr>
              <w:rFonts w:hint="eastAsia" w:ascii="宋体" w:hAnsi="宋体" w:eastAsia="宋体"/>
            </w:rPr>
            <w:t>（</w:t>
          </w:r>
          <w:r>
            <w:rPr>
              <w:rFonts w:hint="eastAsia" w:ascii="宋体" w:hAnsi="宋体" w:eastAsia="宋体"/>
              <w:lang w:val="en-US" w:eastAsia="zh-CN"/>
            </w:rPr>
            <w:t>4</w:t>
          </w:r>
          <w:r>
            <w:rPr>
              <w:rFonts w:hint="eastAsia" w:ascii="宋体" w:hAnsi="宋体" w:eastAsia="宋体"/>
            </w:rPr>
            <w:t>）</w:t>
          </w:r>
          <w:r>
            <w:rPr>
              <w:rFonts w:hint="eastAsia" w:ascii="宋体" w:hAnsi="宋体" w:eastAsia="宋体"/>
              <w:highlight w:val="none"/>
            </w:rPr>
            <w:t>对于香港联交所投资者(包括企业和个人)投资上海证券交易所本行股票(简称“沪股通”)，其现金红利由本行通过中国结算上海分公司按股票名义持有人账户以人民币派发，根据《财政部、国家税务总局、证监会关于沪港股票市场交易互联互通机制试点有关税收政策的通知》(财税〔2014〕81 号)的规定， 本</w:t>
          </w:r>
          <w:r>
            <w:rPr>
              <w:rFonts w:hint="eastAsia" w:ascii="宋体" w:hAnsi="宋体" w:eastAsia="宋体"/>
              <w:highlight w:val="none"/>
              <w:lang w:eastAsia="zh-CN"/>
            </w:rPr>
            <w:t>公司</w:t>
          </w:r>
          <w:r>
            <w:rPr>
              <w:rFonts w:hint="eastAsia" w:ascii="宋体" w:hAnsi="宋体" w:eastAsia="宋体"/>
              <w:highlight w:val="none"/>
            </w:rPr>
            <w:t>按照10%的税率代扣所得税。对于沪股通投资者中属于其他国家税收居民且其所在国与中国签订的税收协定规定股息红利所得税率低于 10%的，企业或个人可向本</w:t>
          </w:r>
          <w:r>
            <w:rPr>
              <w:rFonts w:hint="eastAsia" w:ascii="宋体" w:hAnsi="宋体" w:eastAsia="宋体"/>
              <w:highlight w:val="none"/>
              <w:lang w:eastAsia="zh-CN"/>
            </w:rPr>
            <w:t>公司</w:t>
          </w:r>
          <w:r>
            <w:rPr>
              <w:rFonts w:hint="eastAsia" w:ascii="宋体" w:hAnsi="宋体" w:eastAsia="宋体"/>
              <w:highlight w:val="none"/>
            </w:rPr>
            <w:t>主管税务机关提出享受税收协定待遇的申请，主管税务机关审核后，按已征税款和根据税收协定税率计算的应纳税款的差额予以退税。</w:t>
          </w:r>
        </w:p>
        <w:p>
          <w:pPr>
            <w:spacing w:line="360" w:lineRule="auto"/>
            <w:ind w:firstLine="420" w:firstLineChars="200"/>
            <w:rPr>
              <w:rFonts w:ascii="宋体" w:hAnsi="宋体" w:eastAsia="宋体"/>
            </w:rPr>
          </w:pPr>
          <w:r>
            <w:rPr>
              <w:rFonts w:hint="eastAsia" w:ascii="宋体" w:hAnsi="宋体" w:eastAsia="宋体"/>
            </w:rPr>
            <w:t>（</w:t>
          </w:r>
          <w:r>
            <w:rPr>
              <w:rFonts w:hint="eastAsia" w:ascii="宋体" w:hAnsi="宋体" w:eastAsia="宋体"/>
              <w:lang w:val="en-US" w:eastAsia="zh-CN"/>
            </w:rPr>
            <w:t>5</w:t>
          </w:r>
          <w:r>
            <w:rPr>
              <w:rFonts w:hint="eastAsia" w:ascii="宋体" w:hAnsi="宋体" w:eastAsia="宋体"/>
            </w:rPr>
            <w:t>）对于其他股东（含机构投资者），本公司将不代扣代缴企业所得税，由纳税人按税法规定自行判断是否应在当地缴纳企业所得税。</w:t>
          </w:r>
        </w:p>
      </w:sdtContent>
    </w:sdt>
    <w:sdt>
      <w:sdtPr>
        <w:rPr>
          <w:rFonts w:hint="eastAsia"/>
          <w:b w:val="0"/>
          <w:bCs w:val="0"/>
          <w:kern w:val="2"/>
          <w:sz w:val="21"/>
          <w:szCs w:val="21"/>
        </w:rPr>
        <w:alias w:val="模块:有关咨询办法"/>
        <w:tag w:val="_SEC_6e9d8b7831704d94a45cb4a842d9bb8c"/>
        <w:id w:val="0"/>
        <w:lock w:val="sdtLocked"/>
        <w:placeholder>
          <w:docPart w:val="GBC22222222222222222222222222222"/>
        </w:placeholder>
      </w:sdtPr>
      <w:sdtEndPr>
        <w:rPr>
          <w:rFonts w:hint="eastAsia"/>
          <w:b w:val="0"/>
          <w:bCs w:val="0"/>
          <w:kern w:val="2"/>
          <w:sz w:val="21"/>
          <w:szCs w:val="21"/>
        </w:rPr>
      </w:sdtEndPr>
      <w:sdtContent>
        <w:p>
          <w:pPr>
            <w:pStyle w:val="2"/>
            <w:numPr>
              <w:ilvl w:val="0"/>
              <w:numId w:val="2"/>
            </w:numPr>
            <w:spacing w:line="240" w:lineRule="auto"/>
            <w:rPr>
              <w:sz w:val="21"/>
              <w:szCs w:val="21"/>
            </w:rPr>
          </w:pPr>
          <w:r>
            <w:rPr>
              <w:rFonts w:hint="eastAsia"/>
              <w:sz w:val="21"/>
              <w:szCs w:val="21"/>
            </w:rPr>
            <w:t>有关咨询办法</w:t>
          </w:r>
        </w:p>
        <w:sdt>
          <w:sdtPr>
            <w:alias w:val="分配及转增股本有关咨询办法"/>
            <w:tag w:val="_GBC_f3d88bffe872493baed690217b8ef9d8"/>
            <w:id w:val="-2030712486"/>
            <w:lock w:val="sdtLocked"/>
            <w:placeholder>
              <w:docPart w:val="{1cf6d4c8-9149-4be8-9fc0-f5f810132d2b}"/>
            </w:placeholder>
          </w:sdtPr>
          <w:sdtContent>
            <w:p>
              <w:pPr>
                <w:rPr>
                  <w:rFonts w:hint="eastAsia"/>
                </w:rPr>
              </w:pPr>
              <w:r>
                <w:rPr>
                  <w:rFonts w:hint="eastAsia"/>
                </w:rPr>
                <w:t>关于本次权益分派实施相关事项，咨询方式如下：</w:t>
              </w:r>
            </w:p>
            <w:p/>
          </w:sdtContent>
        </w:sdt>
        <w:p>
          <w:pPr>
            <w:spacing w:line="360" w:lineRule="auto"/>
            <w:rPr>
              <w:szCs w:val="21"/>
            </w:rPr>
          </w:pPr>
          <w:r>
            <w:rPr>
              <w:rFonts w:hint="eastAsia"/>
              <w:szCs w:val="21"/>
            </w:rPr>
            <w:t>联系部门：</w:t>
          </w:r>
          <w:r>
            <w:rPr>
              <w:rFonts w:hint="eastAsia"/>
              <w:kern w:val="0"/>
              <w:szCs w:val="21"/>
            </w:rPr>
            <w:t>公司董事会办公室</w:t>
          </w:r>
        </w:p>
        <w:p>
          <w:pPr>
            <w:spacing w:line="360" w:lineRule="auto"/>
            <w:rPr>
              <w:szCs w:val="21"/>
            </w:rPr>
          </w:pPr>
          <w:r>
            <w:rPr>
              <w:rFonts w:hint="eastAsia"/>
              <w:szCs w:val="21"/>
            </w:rPr>
            <w:t>联系电话：</w:t>
          </w:r>
          <w:r>
            <w:rPr>
              <w:rFonts w:hint="eastAsia"/>
              <w:szCs w:val="21"/>
              <w:lang w:val="en-US" w:eastAsia="zh-CN"/>
            </w:rPr>
            <w:t>025-88866792</w:t>
          </w:r>
        </w:p>
      </w:sdtContent>
    </w:sdt>
    <w:p>
      <w:pPr>
        <w:rPr>
          <w:szCs w:val="21"/>
        </w:rPr>
      </w:pPr>
    </w:p>
    <w:p>
      <w:pPr>
        <w:adjustRightInd w:val="0"/>
        <w:snapToGrid w:val="0"/>
        <w:spacing w:line="360" w:lineRule="auto"/>
        <w:rPr>
          <w:rFonts w:ascii="宋体" w:hAnsi="宋体"/>
          <w:szCs w:val="21"/>
        </w:rPr>
      </w:pPr>
      <w:r>
        <w:rPr>
          <w:rFonts w:hint="eastAsia" w:ascii="宋体" w:hAnsi="宋体"/>
          <w:szCs w:val="21"/>
        </w:rPr>
        <w:t>特此公告。</w:t>
      </w:r>
    </w:p>
    <w:p>
      <w:pPr>
        <w:wordWrap w:val="0"/>
        <w:jc w:val="right"/>
        <w:rPr>
          <w:rFonts w:ascii="宋体" w:hAnsi="宋体" w:eastAsia="宋体"/>
          <w:szCs w:val="21"/>
        </w:rPr>
      </w:pPr>
      <w:sdt>
        <w:sdtPr>
          <w:rPr>
            <w:rFonts w:hint="eastAsia" w:ascii="宋体" w:hAnsi="宋体" w:eastAsia="宋体"/>
            <w:szCs w:val="21"/>
          </w:rPr>
          <w:alias w:val="公司法定中文名称"/>
          <w:tag w:val="_GBC_a0dbe34339a344a896b553a3a318a794"/>
          <w:id w:val="0"/>
          <w:lock w:val="sdtLocked"/>
          <w:placeholder>
            <w:docPart w:val="GBC22222222222222222222222222222"/>
          </w:placeholder>
          <w:text/>
        </w:sdtPr>
        <w:sdtEndPr>
          <w:rPr>
            <w:rFonts w:hint="eastAsia" w:ascii="宋体" w:hAnsi="宋体" w:eastAsia="宋体"/>
            <w:szCs w:val="21"/>
          </w:rPr>
        </w:sdtEndPr>
        <w:sdtContent>
          <w:r>
            <w:rPr>
              <w:rFonts w:hint="eastAsia" w:ascii="宋体" w:hAnsi="宋体" w:eastAsia="宋体"/>
              <w:szCs w:val="21"/>
              <w:lang w:eastAsia="zh-CN"/>
            </w:rPr>
            <w:t>江苏紫金农村商业银行股份有限公司</w:t>
          </w:r>
        </w:sdtContent>
      </w:sdt>
      <w:r>
        <w:rPr>
          <w:rFonts w:hint="eastAsia" w:ascii="宋体" w:hAnsi="宋体" w:eastAsia="宋体"/>
          <w:szCs w:val="21"/>
        </w:rPr>
        <w:t>董事会</w:t>
      </w:r>
    </w:p>
    <w:p>
      <w:pPr>
        <w:wordWrap w:val="0"/>
        <w:jc w:val="right"/>
        <w:rPr>
          <w:rFonts w:ascii="宋体" w:hAnsi="宋体" w:eastAsia="宋体"/>
          <w:szCs w:val="21"/>
        </w:rPr>
      </w:pPr>
      <w:sdt>
        <w:sdtPr>
          <w:rPr>
            <w:rFonts w:hint="eastAsia" w:ascii="宋体" w:hAnsi="宋体" w:eastAsia="宋体"/>
            <w:szCs w:val="21"/>
          </w:rPr>
          <w:alias w:val="临时公告日期"/>
          <w:tag w:val="_GBC_b0649edb53524c19a256bbb6e780e07f"/>
          <w:id w:val="0"/>
          <w:lock w:val="sdtLocked"/>
          <w:placeholder>
            <w:docPart w:val="GBC22222222222222222222222222222"/>
          </w:placeholder>
          <w:date w:fullDate="2025-01-14T00:00:00Z">
            <w:dateFormat w:val="yyyy'年'M'月'd'日'"/>
            <w:lid w:val="zh-CN"/>
            <w:storeMappedDataAs w:val="datetime"/>
            <w:calendar w:val="gregorian"/>
          </w:date>
        </w:sdtPr>
        <w:sdtEndPr>
          <w:rPr>
            <w:rFonts w:hint="eastAsia" w:ascii="宋体" w:hAnsi="宋体" w:eastAsia="宋体"/>
            <w:szCs w:val="21"/>
          </w:rPr>
        </w:sdtEndPr>
        <w:sdtContent>
          <w:r>
            <w:rPr>
              <w:rFonts w:hint="eastAsia" w:ascii="宋体" w:hAnsi="宋体" w:eastAsia="宋体" w:cstheme="minorBidi"/>
              <w:kern w:val="2"/>
              <w:sz w:val="21"/>
              <w:szCs w:val="21"/>
              <w:lang w:val="en-US" w:eastAsia="zh-CN" w:bidi="ar-SA"/>
            </w:rPr>
            <w:t>2025年1月14日</w:t>
          </w:r>
        </w:sdtContent>
      </w:sdt>
    </w:p>
    <w:p>
      <w:pPr>
        <w:pStyle w:val="7"/>
        <w:spacing w:line="360" w:lineRule="auto"/>
        <w:ind w:left="420" w:firstLine="0" w:firstLineChars="0"/>
        <w:jc w:val="left"/>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Cambria">
    <w:altName w:val="ksdb"/>
    <w:panose1 w:val="02040503050406030204"/>
    <w:charset w:val="00"/>
    <w:family w:val="roman"/>
    <w:pitch w:val="default"/>
    <w:sig w:usb0="00000000" w:usb1="00000000" w:usb2="02000000" w:usb3="00000000" w:csb0="0000019F"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ksdb">
    <w:panose1 w:val="02000500000000000000"/>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274BD"/>
    <w:multiLevelType w:val="multilevel"/>
    <w:tmpl w:val="1E5274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FF3B32"/>
    <w:multiLevelType w:val="multilevel"/>
    <w:tmpl w:val="5DFF3B32"/>
    <w:lvl w:ilvl="0" w:tentative="0">
      <w:start w:val="1"/>
      <w:numFmt w:val="chineseCountingThousand"/>
      <w:lvlText w:val="%1、"/>
      <w:lvlJc w:val="left"/>
      <w:pPr>
        <w:ind w:left="420" w:hanging="420"/>
      </w:pPr>
      <w:rPr>
        <w:rFonts w:asciiTheme="minorEastAsia" w:hAnsiTheme="minorEastAsia" w:eastAsiaTheme="minorEastAsia"/>
        <w:b/>
        <w:i w:val="0"/>
        <w:sz w:val="21"/>
        <w:szCs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861D86"/>
    <w:multiLevelType w:val="multilevel"/>
    <w:tmpl w:val="73861D86"/>
    <w:lvl w:ilvl="0" w:tentative="0">
      <w:start w:val="1"/>
      <w:numFmt w:val="bullet"/>
      <w:lvlText w:val=""/>
      <w:lvlJc w:val="left"/>
      <w:pPr>
        <w:ind w:left="420" w:hanging="420"/>
      </w:pPr>
      <w:rPr>
        <w:rFonts w:hint="default" w:ascii="Wingdings" w:hAnsi="Wingdings"/>
        <w:sz w:val="24"/>
        <w:szCs w:val="2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7F953F1B"/>
    <w:multiLevelType w:val="multilevel"/>
    <w:tmpl w:val="7F953F1B"/>
    <w:lvl w:ilvl="0" w:tentative="0">
      <w:start w:val="1"/>
      <w:numFmt w:val="decimal"/>
      <w:lvlText w:val="%1."/>
      <w:lvlJc w:val="left"/>
      <w:pPr>
        <w:ind w:left="420" w:hanging="420"/>
      </w:pPr>
      <w:rPr>
        <w:rFonts w:hint="default" w:asciiTheme="minorHAnsi" w:hAnsiTheme="minorHAnsi" w:cstheme="minorHAns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F07621"/>
    <w:rsid w:val="0000071B"/>
    <w:rsid w:val="000008EA"/>
    <w:rsid w:val="00002241"/>
    <w:rsid w:val="000045AE"/>
    <w:rsid w:val="000045E1"/>
    <w:rsid w:val="00004D53"/>
    <w:rsid w:val="00005788"/>
    <w:rsid w:val="000070F9"/>
    <w:rsid w:val="000101D6"/>
    <w:rsid w:val="0001246D"/>
    <w:rsid w:val="0001270B"/>
    <w:rsid w:val="00013277"/>
    <w:rsid w:val="0001349F"/>
    <w:rsid w:val="00014A57"/>
    <w:rsid w:val="0002303E"/>
    <w:rsid w:val="0002605F"/>
    <w:rsid w:val="00027676"/>
    <w:rsid w:val="000322FA"/>
    <w:rsid w:val="0003492D"/>
    <w:rsid w:val="00034C87"/>
    <w:rsid w:val="00035C88"/>
    <w:rsid w:val="00037671"/>
    <w:rsid w:val="00040C0B"/>
    <w:rsid w:val="00044229"/>
    <w:rsid w:val="000450ED"/>
    <w:rsid w:val="000460CE"/>
    <w:rsid w:val="00050FA1"/>
    <w:rsid w:val="000519E6"/>
    <w:rsid w:val="00051E51"/>
    <w:rsid w:val="0005339F"/>
    <w:rsid w:val="0005528A"/>
    <w:rsid w:val="00055C28"/>
    <w:rsid w:val="000620BE"/>
    <w:rsid w:val="00062805"/>
    <w:rsid w:val="000632A2"/>
    <w:rsid w:val="0006553A"/>
    <w:rsid w:val="00065B6A"/>
    <w:rsid w:val="00070A14"/>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F6A"/>
    <w:rsid w:val="000A7947"/>
    <w:rsid w:val="000B53F0"/>
    <w:rsid w:val="000C2FDB"/>
    <w:rsid w:val="000C5665"/>
    <w:rsid w:val="000D0422"/>
    <w:rsid w:val="000D05E5"/>
    <w:rsid w:val="000D0E4A"/>
    <w:rsid w:val="000D15FE"/>
    <w:rsid w:val="000D1D5D"/>
    <w:rsid w:val="000D3325"/>
    <w:rsid w:val="000E3438"/>
    <w:rsid w:val="000E34A0"/>
    <w:rsid w:val="000E4BBB"/>
    <w:rsid w:val="000E512A"/>
    <w:rsid w:val="000E6F00"/>
    <w:rsid w:val="000E7C37"/>
    <w:rsid w:val="000F0D94"/>
    <w:rsid w:val="000F1C60"/>
    <w:rsid w:val="000F3081"/>
    <w:rsid w:val="000F3620"/>
    <w:rsid w:val="000F479B"/>
    <w:rsid w:val="000F4AAD"/>
    <w:rsid w:val="000F51AB"/>
    <w:rsid w:val="0010010B"/>
    <w:rsid w:val="001004E4"/>
    <w:rsid w:val="00100DD4"/>
    <w:rsid w:val="001017E1"/>
    <w:rsid w:val="001018FD"/>
    <w:rsid w:val="001031C3"/>
    <w:rsid w:val="001066E4"/>
    <w:rsid w:val="00107004"/>
    <w:rsid w:val="00107658"/>
    <w:rsid w:val="00113885"/>
    <w:rsid w:val="00113F7C"/>
    <w:rsid w:val="00120842"/>
    <w:rsid w:val="0012272F"/>
    <w:rsid w:val="001227C0"/>
    <w:rsid w:val="00122EBF"/>
    <w:rsid w:val="0012584F"/>
    <w:rsid w:val="00127042"/>
    <w:rsid w:val="001327C8"/>
    <w:rsid w:val="001340AC"/>
    <w:rsid w:val="001352AD"/>
    <w:rsid w:val="00137343"/>
    <w:rsid w:val="001402BC"/>
    <w:rsid w:val="0014082C"/>
    <w:rsid w:val="00140CB0"/>
    <w:rsid w:val="00145D90"/>
    <w:rsid w:val="00145F13"/>
    <w:rsid w:val="00146E5E"/>
    <w:rsid w:val="00146F57"/>
    <w:rsid w:val="00147F80"/>
    <w:rsid w:val="0015211A"/>
    <w:rsid w:val="0015489B"/>
    <w:rsid w:val="00157D28"/>
    <w:rsid w:val="00161F7D"/>
    <w:rsid w:val="0016355D"/>
    <w:rsid w:val="0016438B"/>
    <w:rsid w:val="001650B9"/>
    <w:rsid w:val="00165403"/>
    <w:rsid w:val="0016588B"/>
    <w:rsid w:val="00167D4D"/>
    <w:rsid w:val="001779C6"/>
    <w:rsid w:val="00181979"/>
    <w:rsid w:val="00181F2D"/>
    <w:rsid w:val="001822CA"/>
    <w:rsid w:val="00182634"/>
    <w:rsid w:val="00183A24"/>
    <w:rsid w:val="00187557"/>
    <w:rsid w:val="00190973"/>
    <w:rsid w:val="00190E54"/>
    <w:rsid w:val="00193E4C"/>
    <w:rsid w:val="001947DE"/>
    <w:rsid w:val="001955C5"/>
    <w:rsid w:val="00195691"/>
    <w:rsid w:val="00195DC4"/>
    <w:rsid w:val="001973B2"/>
    <w:rsid w:val="0019775E"/>
    <w:rsid w:val="00197FFA"/>
    <w:rsid w:val="001A780F"/>
    <w:rsid w:val="001B4287"/>
    <w:rsid w:val="001B641A"/>
    <w:rsid w:val="001B66E2"/>
    <w:rsid w:val="001C5394"/>
    <w:rsid w:val="001C66D0"/>
    <w:rsid w:val="001C749A"/>
    <w:rsid w:val="001D5333"/>
    <w:rsid w:val="001D6064"/>
    <w:rsid w:val="001E15E0"/>
    <w:rsid w:val="001E192A"/>
    <w:rsid w:val="001E3AB2"/>
    <w:rsid w:val="001E5FAF"/>
    <w:rsid w:val="001E6116"/>
    <w:rsid w:val="001E781B"/>
    <w:rsid w:val="001E7AEF"/>
    <w:rsid w:val="001F0ADC"/>
    <w:rsid w:val="001F0BB5"/>
    <w:rsid w:val="001F19CC"/>
    <w:rsid w:val="001F34F9"/>
    <w:rsid w:val="001F6AC8"/>
    <w:rsid w:val="00200EB1"/>
    <w:rsid w:val="00201C4D"/>
    <w:rsid w:val="00202FE3"/>
    <w:rsid w:val="00203CAC"/>
    <w:rsid w:val="00211001"/>
    <w:rsid w:val="002116BE"/>
    <w:rsid w:val="0022389E"/>
    <w:rsid w:val="002245E5"/>
    <w:rsid w:val="002300DF"/>
    <w:rsid w:val="002316F3"/>
    <w:rsid w:val="00234887"/>
    <w:rsid w:val="00234BAC"/>
    <w:rsid w:val="00234E7B"/>
    <w:rsid w:val="00236C1B"/>
    <w:rsid w:val="00237A5B"/>
    <w:rsid w:val="00241A48"/>
    <w:rsid w:val="00241CEB"/>
    <w:rsid w:val="00245C65"/>
    <w:rsid w:val="002462D1"/>
    <w:rsid w:val="00247B30"/>
    <w:rsid w:val="00250100"/>
    <w:rsid w:val="00253ECE"/>
    <w:rsid w:val="00255954"/>
    <w:rsid w:val="00257077"/>
    <w:rsid w:val="0025720B"/>
    <w:rsid w:val="00262C63"/>
    <w:rsid w:val="002713F9"/>
    <w:rsid w:val="00276294"/>
    <w:rsid w:val="0027718E"/>
    <w:rsid w:val="00282466"/>
    <w:rsid w:val="00284B2C"/>
    <w:rsid w:val="002875D3"/>
    <w:rsid w:val="002915A4"/>
    <w:rsid w:val="00291612"/>
    <w:rsid w:val="00292BD7"/>
    <w:rsid w:val="00292C43"/>
    <w:rsid w:val="00292CED"/>
    <w:rsid w:val="00294485"/>
    <w:rsid w:val="002A0742"/>
    <w:rsid w:val="002A0AC7"/>
    <w:rsid w:val="002A3199"/>
    <w:rsid w:val="002A3315"/>
    <w:rsid w:val="002A3370"/>
    <w:rsid w:val="002A34CB"/>
    <w:rsid w:val="002A3A75"/>
    <w:rsid w:val="002A50F1"/>
    <w:rsid w:val="002A594D"/>
    <w:rsid w:val="002A5C43"/>
    <w:rsid w:val="002B4CCA"/>
    <w:rsid w:val="002B4EC7"/>
    <w:rsid w:val="002B4F3A"/>
    <w:rsid w:val="002B5A52"/>
    <w:rsid w:val="002B778B"/>
    <w:rsid w:val="002C366B"/>
    <w:rsid w:val="002C3DFF"/>
    <w:rsid w:val="002C7533"/>
    <w:rsid w:val="002D30F4"/>
    <w:rsid w:val="002D3D86"/>
    <w:rsid w:val="002D4728"/>
    <w:rsid w:val="002D4E5A"/>
    <w:rsid w:val="002D793B"/>
    <w:rsid w:val="002E20F5"/>
    <w:rsid w:val="002E4C88"/>
    <w:rsid w:val="002E5678"/>
    <w:rsid w:val="002F0D41"/>
    <w:rsid w:val="002F1E14"/>
    <w:rsid w:val="002F2E0E"/>
    <w:rsid w:val="002F544D"/>
    <w:rsid w:val="002F7DB7"/>
    <w:rsid w:val="00300394"/>
    <w:rsid w:val="00301613"/>
    <w:rsid w:val="003059D8"/>
    <w:rsid w:val="00307431"/>
    <w:rsid w:val="0031094D"/>
    <w:rsid w:val="003133E8"/>
    <w:rsid w:val="00313916"/>
    <w:rsid w:val="0031518B"/>
    <w:rsid w:val="00320018"/>
    <w:rsid w:val="003203AC"/>
    <w:rsid w:val="00320C7A"/>
    <w:rsid w:val="00320F81"/>
    <w:rsid w:val="0032377C"/>
    <w:rsid w:val="00331000"/>
    <w:rsid w:val="0033152B"/>
    <w:rsid w:val="0033254B"/>
    <w:rsid w:val="00334558"/>
    <w:rsid w:val="00334F59"/>
    <w:rsid w:val="00344B78"/>
    <w:rsid w:val="00350F5C"/>
    <w:rsid w:val="00351446"/>
    <w:rsid w:val="003515E6"/>
    <w:rsid w:val="003521CA"/>
    <w:rsid w:val="003548F3"/>
    <w:rsid w:val="003550E4"/>
    <w:rsid w:val="00355B8C"/>
    <w:rsid w:val="00357ADE"/>
    <w:rsid w:val="003611B9"/>
    <w:rsid w:val="00361228"/>
    <w:rsid w:val="00361B42"/>
    <w:rsid w:val="0036283B"/>
    <w:rsid w:val="00364543"/>
    <w:rsid w:val="003650FE"/>
    <w:rsid w:val="00365DA5"/>
    <w:rsid w:val="00366C47"/>
    <w:rsid w:val="0037030D"/>
    <w:rsid w:val="003706D8"/>
    <w:rsid w:val="003809EB"/>
    <w:rsid w:val="00382D35"/>
    <w:rsid w:val="003851F0"/>
    <w:rsid w:val="0038656F"/>
    <w:rsid w:val="00387CCB"/>
    <w:rsid w:val="00390BB0"/>
    <w:rsid w:val="0039187B"/>
    <w:rsid w:val="00393494"/>
    <w:rsid w:val="00394321"/>
    <w:rsid w:val="00395946"/>
    <w:rsid w:val="00395F3E"/>
    <w:rsid w:val="00396F4F"/>
    <w:rsid w:val="003A07EC"/>
    <w:rsid w:val="003A2567"/>
    <w:rsid w:val="003A4899"/>
    <w:rsid w:val="003A54A6"/>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2E8F"/>
    <w:rsid w:val="003E455F"/>
    <w:rsid w:val="003E5811"/>
    <w:rsid w:val="003E61CE"/>
    <w:rsid w:val="003E70AD"/>
    <w:rsid w:val="003E7361"/>
    <w:rsid w:val="003F23EE"/>
    <w:rsid w:val="003F47F4"/>
    <w:rsid w:val="003F7BA9"/>
    <w:rsid w:val="0040075E"/>
    <w:rsid w:val="0040448C"/>
    <w:rsid w:val="0040699E"/>
    <w:rsid w:val="00407338"/>
    <w:rsid w:val="00410586"/>
    <w:rsid w:val="00412480"/>
    <w:rsid w:val="00415C58"/>
    <w:rsid w:val="00416E78"/>
    <w:rsid w:val="0041750D"/>
    <w:rsid w:val="00420A37"/>
    <w:rsid w:val="00420D06"/>
    <w:rsid w:val="00422FAD"/>
    <w:rsid w:val="00426213"/>
    <w:rsid w:val="0042740D"/>
    <w:rsid w:val="004303B1"/>
    <w:rsid w:val="00432B29"/>
    <w:rsid w:val="004334C6"/>
    <w:rsid w:val="00434C5B"/>
    <w:rsid w:val="00435366"/>
    <w:rsid w:val="004369A7"/>
    <w:rsid w:val="00441398"/>
    <w:rsid w:val="0044156F"/>
    <w:rsid w:val="004435C3"/>
    <w:rsid w:val="004439B2"/>
    <w:rsid w:val="00443F74"/>
    <w:rsid w:val="004470FA"/>
    <w:rsid w:val="00447528"/>
    <w:rsid w:val="00447C2C"/>
    <w:rsid w:val="00450B8E"/>
    <w:rsid w:val="00453506"/>
    <w:rsid w:val="00453A94"/>
    <w:rsid w:val="00455644"/>
    <w:rsid w:val="00462FE2"/>
    <w:rsid w:val="0046414D"/>
    <w:rsid w:val="004651BC"/>
    <w:rsid w:val="00465AAC"/>
    <w:rsid w:val="00466102"/>
    <w:rsid w:val="00466E1D"/>
    <w:rsid w:val="00472609"/>
    <w:rsid w:val="00476FB7"/>
    <w:rsid w:val="00480EA5"/>
    <w:rsid w:val="0048134D"/>
    <w:rsid w:val="00484AAA"/>
    <w:rsid w:val="00485366"/>
    <w:rsid w:val="0048641C"/>
    <w:rsid w:val="00487EFC"/>
    <w:rsid w:val="00490907"/>
    <w:rsid w:val="004925D4"/>
    <w:rsid w:val="00494271"/>
    <w:rsid w:val="00496006"/>
    <w:rsid w:val="0049699F"/>
    <w:rsid w:val="004A039F"/>
    <w:rsid w:val="004A084E"/>
    <w:rsid w:val="004A28EF"/>
    <w:rsid w:val="004A2A2F"/>
    <w:rsid w:val="004A7DC3"/>
    <w:rsid w:val="004A7EC8"/>
    <w:rsid w:val="004B1908"/>
    <w:rsid w:val="004B1C0A"/>
    <w:rsid w:val="004B202A"/>
    <w:rsid w:val="004B54A5"/>
    <w:rsid w:val="004C2354"/>
    <w:rsid w:val="004C4A70"/>
    <w:rsid w:val="004C66D8"/>
    <w:rsid w:val="004C6811"/>
    <w:rsid w:val="004D12CD"/>
    <w:rsid w:val="004D1D0B"/>
    <w:rsid w:val="004D3024"/>
    <w:rsid w:val="004D5977"/>
    <w:rsid w:val="004E1802"/>
    <w:rsid w:val="004E2852"/>
    <w:rsid w:val="004E2F27"/>
    <w:rsid w:val="004E7394"/>
    <w:rsid w:val="004E7AFF"/>
    <w:rsid w:val="004F1912"/>
    <w:rsid w:val="004F5F52"/>
    <w:rsid w:val="004F7460"/>
    <w:rsid w:val="00503527"/>
    <w:rsid w:val="005037C3"/>
    <w:rsid w:val="005043F6"/>
    <w:rsid w:val="00504A75"/>
    <w:rsid w:val="00510A58"/>
    <w:rsid w:val="00513642"/>
    <w:rsid w:val="00514CE1"/>
    <w:rsid w:val="005154FB"/>
    <w:rsid w:val="00516B1B"/>
    <w:rsid w:val="00522793"/>
    <w:rsid w:val="00522F49"/>
    <w:rsid w:val="00525C42"/>
    <w:rsid w:val="00527212"/>
    <w:rsid w:val="00532B16"/>
    <w:rsid w:val="00533C9C"/>
    <w:rsid w:val="00533F12"/>
    <w:rsid w:val="00535EAC"/>
    <w:rsid w:val="00540172"/>
    <w:rsid w:val="0054081A"/>
    <w:rsid w:val="00542F78"/>
    <w:rsid w:val="00542FEC"/>
    <w:rsid w:val="0054333A"/>
    <w:rsid w:val="0054744E"/>
    <w:rsid w:val="00550FCB"/>
    <w:rsid w:val="005511BF"/>
    <w:rsid w:val="00551425"/>
    <w:rsid w:val="0055242A"/>
    <w:rsid w:val="00553577"/>
    <w:rsid w:val="0055385F"/>
    <w:rsid w:val="005556E8"/>
    <w:rsid w:val="005564E1"/>
    <w:rsid w:val="00557989"/>
    <w:rsid w:val="00557C87"/>
    <w:rsid w:val="005608F9"/>
    <w:rsid w:val="00561B37"/>
    <w:rsid w:val="0056328C"/>
    <w:rsid w:val="00563FAB"/>
    <w:rsid w:val="00564D9F"/>
    <w:rsid w:val="00567C2E"/>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990"/>
    <w:rsid w:val="005A348E"/>
    <w:rsid w:val="005A7EB6"/>
    <w:rsid w:val="005B05D6"/>
    <w:rsid w:val="005B0AF8"/>
    <w:rsid w:val="005B0D6C"/>
    <w:rsid w:val="005B18DD"/>
    <w:rsid w:val="005B2F94"/>
    <w:rsid w:val="005B5557"/>
    <w:rsid w:val="005B7145"/>
    <w:rsid w:val="005C5CF9"/>
    <w:rsid w:val="005C646C"/>
    <w:rsid w:val="005C6D14"/>
    <w:rsid w:val="005C7B9C"/>
    <w:rsid w:val="005D0D20"/>
    <w:rsid w:val="005D2276"/>
    <w:rsid w:val="005D232E"/>
    <w:rsid w:val="005D27F6"/>
    <w:rsid w:val="005D3C1B"/>
    <w:rsid w:val="005D4991"/>
    <w:rsid w:val="005D56A8"/>
    <w:rsid w:val="005D69D9"/>
    <w:rsid w:val="005E2430"/>
    <w:rsid w:val="005E588C"/>
    <w:rsid w:val="005E58CE"/>
    <w:rsid w:val="005E5DEC"/>
    <w:rsid w:val="005E5FEF"/>
    <w:rsid w:val="005E6A01"/>
    <w:rsid w:val="005E700F"/>
    <w:rsid w:val="005F0540"/>
    <w:rsid w:val="005F1F26"/>
    <w:rsid w:val="005F26BE"/>
    <w:rsid w:val="005F3608"/>
    <w:rsid w:val="005F3FF6"/>
    <w:rsid w:val="005F5788"/>
    <w:rsid w:val="005F7546"/>
    <w:rsid w:val="00600982"/>
    <w:rsid w:val="00600E64"/>
    <w:rsid w:val="00604244"/>
    <w:rsid w:val="00604777"/>
    <w:rsid w:val="006053C1"/>
    <w:rsid w:val="006060C2"/>
    <w:rsid w:val="00607740"/>
    <w:rsid w:val="00620002"/>
    <w:rsid w:val="00621FFB"/>
    <w:rsid w:val="00627F4A"/>
    <w:rsid w:val="00634002"/>
    <w:rsid w:val="006342A4"/>
    <w:rsid w:val="00636B27"/>
    <w:rsid w:val="006426FF"/>
    <w:rsid w:val="00645F3D"/>
    <w:rsid w:val="006508E2"/>
    <w:rsid w:val="00650932"/>
    <w:rsid w:val="00652494"/>
    <w:rsid w:val="006565CC"/>
    <w:rsid w:val="00657560"/>
    <w:rsid w:val="00657D1F"/>
    <w:rsid w:val="006603FE"/>
    <w:rsid w:val="0066068B"/>
    <w:rsid w:val="0066083A"/>
    <w:rsid w:val="006619D4"/>
    <w:rsid w:val="00663F60"/>
    <w:rsid w:val="006653D2"/>
    <w:rsid w:val="0066613A"/>
    <w:rsid w:val="00666733"/>
    <w:rsid w:val="00667B24"/>
    <w:rsid w:val="00670B91"/>
    <w:rsid w:val="0067234E"/>
    <w:rsid w:val="006742C2"/>
    <w:rsid w:val="00676814"/>
    <w:rsid w:val="006806DD"/>
    <w:rsid w:val="0068178D"/>
    <w:rsid w:val="00681B6C"/>
    <w:rsid w:val="00684EC7"/>
    <w:rsid w:val="00686234"/>
    <w:rsid w:val="0069164A"/>
    <w:rsid w:val="006925AE"/>
    <w:rsid w:val="006A2C6C"/>
    <w:rsid w:val="006A456A"/>
    <w:rsid w:val="006A692F"/>
    <w:rsid w:val="006A7C28"/>
    <w:rsid w:val="006B2DF0"/>
    <w:rsid w:val="006B344C"/>
    <w:rsid w:val="006B3CBF"/>
    <w:rsid w:val="006B685A"/>
    <w:rsid w:val="006B6AFE"/>
    <w:rsid w:val="006B7476"/>
    <w:rsid w:val="006B7632"/>
    <w:rsid w:val="006B772D"/>
    <w:rsid w:val="006C023E"/>
    <w:rsid w:val="006C1386"/>
    <w:rsid w:val="006C50FD"/>
    <w:rsid w:val="006C7D3C"/>
    <w:rsid w:val="006C7D94"/>
    <w:rsid w:val="006E1D9D"/>
    <w:rsid w:val="006E1F20"/>
    <w:rsid w:val="006E4302"/>
    <w:rsid w:val="006E757D"/>
    <w:rsid w:val="006E77FC"/>
    <w:rsid w:val="006F16D8"/>
    <w:rsid w:val="006F238D"/>
    <w:rsid w:val="006F33BE"/>
    <w:rsid w:val="006F3B52"/>
    <w:rsid w:val="006F4034"/>
    <w:rsid w:val="006F45A1"/>
    <w:rsid w:val="006F4610"/>
    <w:rsid w:val="006F5313"/>
    <w:rsid w:val="006F78A2"/>
    <w:rsid w:val="0070094D"/>
    <w:rsid w:val="00700A50"/>
    <w:rsid w:val="007015C0"/>
    <w:rsid w:val="00703B7F"/>
    <w:rsid w:val="00704505"/>
    <w:rsid w:val="007046EE"/>
    <w:rsid w:val="007061E6"/>
    <w:rsid w:val="0070636F"/>
    <w:rsid w:val="00707464"/>
    <w:rsid w:val="00707807"/>
    <w:rsid w:val="00714F5A"/>
    <w:rsid w:val="007159B9"/>
    <w:rsid w:val="00715FA8"/>
    <w:rsid w:val="00717BF1"/>
    <w:rsid w:val="0072002A"/>
    <w:rsid w:val="007206DA"/>
    <w:rsid w:val="00720C46"/>
    <w:rsid w:val="007216E1"/>
    <w:rsid w:val="0072207F"/>
    <w:rsid w:val="00722DD4"/>
    <w:rsid w:val="0072634A"/>
    <w:rsid w:val="00733956"/>
    <w:rsid w:val="007342B3"/>
    <w:rsid w:val="007344F8"/>
    <w:rsid w:val="0073501E"/>
    <w:rsid w:val="0073603A"/>
    <w:rsid w:val="00736298"/>
    <w:rsid w:val="00741D57"/>
    <w:rsid w:val="00742969"/>
    <w:rsid w:val="00742FB6"/>
    <w:rsid w:val="00745BC9"/>
    <w:rsid w:val="007475C3"/>
    <w:rsid w:val="007545E2"/>
    <w:rsid w:val="00754C27"/>
    <w:rsid w:val="00755FAA"/>
    <w:rsid w:val="00756484"/>
    <w:rsid w:val="00756E12"/>
    <w:rsid w:val="007613D2"/>
    <w:rsid w:val="00763455"/>
    <w:rsid w:val="0076501C"/>
    <w:rsid w:val="007656B9"/>
    <w:rsid w:val="00766FE8"/>
    <w:rsid w:val="007671E3"/>
    <w:rsid w:val="007711E9"/>
    <w:rsid w:val="00771407"/>
    <w:rsid w:val="00771836"/>
    <w:rsid w:val="00772157"/>
    <w:rsid w:val="0077588A"/>
    <w:rsid w:val="007768E7"/>
    <w:rsid w:val="00781195"/>
    <w:rsid w:val="0078170D"/>
    <w:rsid w:val="00782982"/>
    <w:rsid w:val="00785861"/>
    <w:rsid w:val="00786B51"/>
    <w:rsid w:val="007913AA"/>
    <w:rsid w:val="00792773"/>
    <w:rsid w:val="00793790"/>
    <w:rsid w:val="007965BC"/>
    <w:rsid w:val="007A0467"/>
    <w:rsid w:val="007A1FCB"/>
    <w:rsid w:val="007A2D24"/>
    <w:rsid w:val="007A2D62"/>
    <w:rsid w:val="007A33F5"/>
    <w:rsid w:val="007A3EA1"/>
    <w:rsid w:val="007A5C5E"/>
    <w:rsid w:val="007A6657"/>
    <w:rsid w:val="007A7CC5"/>
    <w:rsid w:val="007B1835"/>
    <w:rsid w:val="007B3B96"/>
    <w:rsid w:val="007B48AE"/>
    <w:rsid w:val="007B6BDA"/>
    <w:rsid w:val="007C4392"/>
    <w:rsid w:val="007C5AFF"/>
    <w:rsid w:val="007D3EEA"/>
    <w:rsid w:val="007E2FC9"/>
    <w:rsid w:val="007E406B"/>
    <w:rsid w:val="007E691F"/>
    <w:rsid w:val="007E6943"/>
    <w:rsid w:val="007F137F"/>
    <w:rsid w:val="007F157F"/>
    <w:rsid w:val="007F2E55"/>
    <w:rsid w:val="007F4B04"/>
    <w:rsid w:val="007F6E8B"/>
    <w:rsid w:val="007F6FFE"/>
    <w:rsid w:val="00801CCC"/>
    <w:rsid w:val="00805111"/>
    <w:rsid w:val="00805736"/>
    <w:rsid w:val="00805C80"/>
    <w:rsid w:val="0080682D"/>
    <w:rsid w:val="00814C79"/>
    <w:rsid w:val="008166D8"/>
    <w:rsid w:val="0082028D"/>
    <w:rsid w:val="00821BB1"/>
    <w:rsid w:val="00822E80"/>
    <w:rsid w:val="008243A0"/>
    <w:rsid w:val="0082682E"/>
    <w:rsid w:val="00826A12"/>
    <w:rsid w:val="00826E04"/>
    <w:rsid w:val="00832A2A"/>
    <w:rsid w:val="00832ADA"/>
    <w:rsid w:val="00833675"/>
    <w:rsid w:val="008336E0"/>
    <w:rsid w:val="00833C5A"/>
    <w:rsid w:val="00835A16"/>
    <w:rsid w:val="00837B62"/>
    <w:rsid w:val="00837F5F"/>
    <w:rsid w:val="008409DD"/>
    <w:rsid w:val="00840DE5"/>
    <w:rsid w:val="00843EE9"/>
    <w:rsid w:val="008458D4"/>
    <w:rsid w:val="008522CA"/>
    <w:rsid w:val="0085272D"/>
    <w:rsid w:val="00852CA4"/>
    <w:rsid w:val="00852D3B"/>
    <w:rsid w:val="00853741"/>
    <w:rsid w:val="008554EF"/>
    <w:rsid w:val="00856254"/>
    <w:rsid w:val="008636EE"/>
    <w:rsid w:val="0086424A"/>
    <w:rsid w:val="0086535B"/>
    <w:rsid w:val="00865E16"/>
    <w:rsid w:val="0087531D"/>
    <w:rsid w:val="00885642"/>
    <w:rsid w:val="0088592D"/>
    <w:rsid w:val="008873FF"/>
    <w:rsid w:val="0089166E"/>
    <w:rsid w:val="00895025"/>
    <w:rsid w:val="008951EA"/>
    <w:rsid w:val="00896630"/>
    <w:rsid w:val="00897620"/>
    <w:rsid w:val="008A0C90"/>
    <w:rsid w:val="008A1445"/>
    <w:rsid w:val="008A1E82"/>
    <w:rsid w:val="008A28B7"/>
    <w:rsid w:val="008A2C71"/>
    <w:rsid w:val="008A2CC3"/>
    <w:rsid w:val="008A46B2"/>
    <w:rsid w:val="008B4F26"/>
    <w:rsid w:val="008B58F6"/>
    <w:rsid w:val="008B6069"/>
    <w:rsid w:val="008B731A"/>
    <w:rsid w:val="008D1CE6"/>
    <w:rsid w:val="008D1EEA"/>
    <w:rsid w:val="008D357F"/>
    <w:rsid w:val="008D37AB"/>
    <w:rsid w:val="008E0815"/>
    <w:rsid w:val="008E120A"/>
    <w:rsid w:val="008E3C78"/>
    <w:rsid w:val="008E4319"/>
    <w:rsid w:val="008E467A"/>
    <w:rsid w:val="008E5216"/>
    <w:rsid w:val="008E6181"/>
    <w:rsid w:val="008F10B3"/>
    <w:rsid w:val="008F1FDA"/>
    <w:rsid w:val="008F3A71"/>
    <w:rsid w:val="008F5BC3"/>
    <w:rsid w:val="008F638B"/>
    <w:rsid w:val="008F693A"/>
    <w:rsid w:val="008F7FF6"/>
    <w:rsid w:val="0090079E"/>
    <w:rsid w:val="009023BA"/>
    <w:rsid w:val="0090247F"/>
    <w:rsid w:val="00902B7A"/>
    <w:rsid w:val="00911688"/>
    <w:rsid w:val="00913E4A"/>
    <w:rsid w:val="009144CD"/>
    <w:rsid w:val="00914B4E"/>
    <w:rsid w:val="00917933"/>
    <w:rsid w:val="00917D0B"/>
    <w:rsid w:val="00925164"/>
    <w:rsid w:val="0092580F"/>
    <w:rsid w:val="0092584C"/>
    <w:rsid w:val="00927605"/>
    <w:rsid w:val="00927C92"/>
    <w:rsid w:val="00930BBF"/>
    <w:rsid w:val="00931427"/>
    <w:rsid w:val="009321F5"/>
    <w:rsid w:val="00932BE7"/>
    <w:rsid w:val="00932FC9"/>
    <w:rsid w:val="00935607"/>
    <w:rsid w:val="00935F13"/>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3229"/>
    <w:rsid w:val="00984510"/>
    <w:rsid w:val="009846B9"/>
    <w:rsid w:val="00991D09"/>
    <w:rsid w:val="00992763"/>
    <w:rsid w:val="00994500"/>
    <w:rsid w:val="009968F0"/>
    <w:rsid w:val="00996AD7"/>
    <w:rsid w:val="009A29FA"/>
    <w:rsid w:val="009A2CC3"/>
    <w:rsid w:val="009A74F1"/>
    <w:rsid w:val="009B27C6"/>
    <w:rsid w:val="009B30D7"/>
    <w:rsid w:val="009B4A0B"/>
    <w:rsid w:val="009B5AC7"/>
    <w:rsid w:val="009B61A0"/>
    <w:rsid w:val="009C155F"/>
    <w:rsid w:val="009C1DB6"/>
    <w:rsid w:val="009C25BD"/>
    <w:rsid w:val="009C2AB0"/>
    <w:rsid w:val="009C396B"/>
    <w:rsid w:val="009C4A41"/>
    <w:rsid w:val="009C4B04"/>
    <w:rsid w:val="009C7BAE"/>
    <w:rsid w:val="009D1E52"/>
    <w:rsid w:val="009D25C5"/>
    <w:rsid w:val="009D4C78"/>
    <w:rsid w:val="009D5814"/>
    <w:rsid w:val="009D5AC4"/>
    <w:rsid w:val="009E1217"/>
    <w:rsid w:val="009E73F4"/>
    <w:rsid w:val="009E78FD"/>
    <w:rsid w:val="009F05D1"/>
    <w:rsid w:val="009F290C"/>
    <w:rsid w:val="009F393D"/>
    <w:rsid w:val="009F5E81"/>
    <w:rsid w:val="009F6B8F"/>
    <w:rsid w:val="009F76B0"/>
    <w:rsid w:val="00A005CA"/>
    <w:rsid w:val="00A02594"/>
    <w:rsid w:val="00A03154"/>
    <w:rsid w:val="00A041B6"/>
    <w:rsid w:val="00A06CF2"/>
    <w:rsid w:val="00A10FFD"/>
    <w:rsid w:val="00A119AD"/>
    <w:rsid w:val="00A13AB9"/>
    <w:rsid w:val="00A13C4B"/>
    <w:rsid w:val="00A1539D"/>
    <w:rsid w:val="00A1571F"/>
    <w:rsid w:val="00A15DA2"/>
    <w:rsid w:val="00A160C7"/>
    <w:rsid w:val="00A162A1"/>
    <w:rsid w:val="00A16D4E"/>
    <w:rsid w:val="00A17061"/>
    <w:rsid w:val="00A21A5C"/>
    <w:rsid w:val="00A229CF"/>
    <w:rsid w:val="00A22AE4"/>
    <w:rsid w:val="00A23F5B"/>
    <w:rsid w:val="00A40A64"/>
    <w:rsid w:val="00A4446B"/>
    <w:rsid w:val="00A4476E"/>
    <w:rsid w:val="00A516BD"/>
    <w:rsid w:val="00A528AA"/>
    <w:rsid w:val="00A52F07"/>
    <w:rsid w:val="00A54172"/>
    <w:rsid w:val="00A54769"/>
    <w:rsid w:val="00A55DE9"/>
    <w:rsid w:val="00A6012F"/>
    <w:rsid w:val="00A61051"/>
    <w:rsid w:val="00A611F5"/>
    <w:rsid w:val="00A62C5F"/>
    <w:rsid w:val="00A64543"/>
    <w:rsid w:val="00A653EA"/>
    <w:rsid w:val="00A6579C"/>
    <w:rsid w:val="00A65D83"/>
    <w:rsid w:val="00A7111B"/>
    <w:rsid w:val="00A7189A"/>
    <w:rsid w:val="00A71B79"/>
    <w:rsid w:val="00A72518"/>
    <w:rsid w:val="00A74663"/>
    <w:rsid w:val="00A766D3"/>
    <w:rsid w:val="00A80613"/>
    <w:rsid w:val="00A81A32"/>
    <w:rsid w:val="00A83974"/>
    <w:rsid w:val="00A84098"/>
    <w:rsid w:val="00A84D69"/>
    <w:rsid w:val="00A85051"/>
    <w:rsid w:val="00A85B79"/>
    <w:rsid w:val="00A85ECE"/>
    <w:rsid w:val="00A86E95"/>
    <w:rsid w:val="00A942B0"/>
    <w:rsid w:val="00A95701"/>
    <w:rsid w:val="00A96C7F"/>
    <w:rsid w:val="00AA497C"/>
    <w:rsid w:val="00AA578A"/>
    <w:rsid w:val="00AB2760"/>
    <w:rsid w:val="00AB4A47"/>
    <w:rsid w:val="00AB58D2"/>
    <w:rsid w:val="00AB607E"/>
    <w:rsid w:val="00AB64D9"/>
    <w:rsid w:val="00AB67BA"/>
    <w:rsid w:val="00AC01DA"/>
    <w:rsid w:val="00AC206E"/>
    <w:rsid w:val="00AC5176"/>
    <w:rsid w:val="00AC55A4"/>
    <w:rsid w:val="00AC6260"/>
    <w:rsid w:val="00AC688D"/>
    <w:rsid w:val="00AC767C"/>
    <w:rsid w:val="00AD099B"/>
    <w:rsid w:val="00AD22AD"/>
    <w:rsid w:val="00AD2FC1"/>
    <w:rsid w:val="00AD3D45"/>
    <w:rsid w:val="00AD4EC1"/>
    <w:rsid w:val="00AD5457"/>
    <w:rsid w:val="00AD6477"/>
    <w:rsid w:val="00AE05A2"/>
    <w:rsid w:val="00AE221F"/>
    <w:rsid w:val="00AE44CE"/>
    <w:rsid w:val="00AE526F"/>
    <w:rsid w:val="00AE798A"/>
    <w:rsid w:val="00AF1A04"/>
    <w:rsid w:val="00AF6046"/>
    <w:rsid w:val="00B03CA7"/>
    <w:rsid w:val="00B066F4"/>
    <w:rsid w:val="00B1041A"/>
    <w:rsid w:val="00B104E4"/>
    <w:rsid w:val="00B1065A"/>
    <w:rsid w:val="00B10F59"/>
    <w:rsid w:val="00B11EBE"/>
    <w:rsid w:val="00B12CF1"/>
    <w:rsid w:val="00B1620D"/>
    <w:rsid w:val="00B205E6"/>
    <w:rsid w:val="00B20FD1"/>
    <w:rsid w:val="00B24167"/>
    <w:rsid w:val="00B265F4"/>
    <w:rsid w:val="00B32469"/>
    <w:rsid w:val="00B44328"/>
    <w:rsid w:val="00B469AD"/>
    <w:rsid w:val="00B506EA"/>
    <w:rsid w:val="00B51309"/>
    <w:rsid w:val="00B5560A"/>
    <w:rsid w:val="00B561D7"/>
    <w:rsid w:val="00B57A7D"/>
    <w:rsid w:val="00B61D13"/>
    <w:rsid w:val="00B64209"/>
    <w:rsid w:val="00B64D27"/>
    <w:rsid w:val="00B6516A"/>
    <w:rsid w:val="00B66689"/>
    <w:rsid w:val="00B66A15"/>
    <w:rsid w:val="00B73030"/>
    <w:rsid w:val="00B75486"/>
    <w:rsid w:val="00B76D33"/>
    <w:rsid w:val="00B77729"/>
    <w:rsid w:val="00B82330"/>
    <w:rsid w:val="00B83BB2"/>
    <w:rsid w:val="00B851D8"/>
    <w:rsid w:val="00B87F09"/>
    <w:rsid w:val="00B923CE"/>
    <w:rsid w:val="00B92C06"/>
    <w:rsid w:val="00B92E86"/>
    <w:rsid w:val="00B94345"/>
    <w:rsid w:val="00B95B1F"/>
    <w:rsid w:val="00B964D6"/>
    <w:rsid w:val="00BA023A"/>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30AE"/>
    <w:rsid w:val="00BF5691"/>
    <w:rsid w:val="00C00D8E"/>
    <w:rsid w:val="00C02401"/>
    <w:rsid w:val="00C0485C"/>
    <w:rsid w:val="00C065EC"/>
    <w:rsid w:val="00C11AA5"/>
    <w:rsid w:val="00C12355"/>
    <w:rsid w:val="00C12C11"/>
    <w:rsid w:val="00C15242"/>
    <w:rsid w:val="00C15767"/>
    <w:rsid w:val="00C16A1E"/>
    <w:rsid w:val="00C17271"/>
    <w:rsid w:val="00C17C57"/>
    <w:rsid w:val="00C21097"/>
    <w:rsid w:val="00C218CB"/>
    <w:rsid w:val="00C223A1"/>
    <w:rsid w:val="00C23304"/>
    <w:rsid w:val="00C24BAF"/>
    <w:rsid w:val="00C25503"/>
    <w:rsid w:val="00C2652E"/>
    <w:rsid w:val="00C272B4"/>
    <w:rsid w:val="00C30B98"/>
    <w:rsid w:val="00C35F8B"/>
    <w:rsid w:val="00C36C82"/>
    <w:rsid w:val="00C41A26"/>
    <w:rsid w:val="00C41FB4"/>
    <w:rsid w:val="00C429C3"/>
    <w:rsid w:val="00C429EE"/>
    <w:rsid w:val="00C43F43"/>
    <w:rsid w:val="00C50346"/>
    <w:rsid w:val="00C5255B"/>
    <w:rsid w:val="00C54D6C"/>
    <w:rsid w:val="00C55033"/>
    <w:rsid w:val="00C621A5"/>
    <w:rsid w:val="00C62268"/>
    <w:rsid w:val="00C62A68"/>
    <w:rsid w:val="00C63030"/>
    <w:rsid w:val="00C63344"/>
    <w:rsid w:val="00C65566"/>
    <w:rsid w:val="00C657B0"/>
    <w:rsid w:val="00C67579"/>
    <w:rsid w:val="00C67664"/>
    <w:rsid w:val="00C71E1A"/>
    <w:rsid w:val="00C723CC"/>
    <w:rsid w:val="00C753A8"/>
    <w:rsid w:val="00C760CB"/>
    <w:rsid w:val="00C779A5"/>
    <w:rsid w:val="00C81609"/>
    <w:rsid w:val="00C823A0"/>
    <w:rsid w:val="00C8281F"/>
    <w:rsid w:val="00C8640F"/>
    <w:rsid w:val="00C86538"/>
    <w:rsid w:val="00C90CCE"/>
    <w:rsid w:val="00C91B56"/>
    <w:rsid w:val="00C91EFC"/>
    <w:rsid w:val="00C92D8D"/>
    <w:rsid w:val="00C93B98"/>
    <w:rsid w:val="00CA06C8"/>
    <w:rsid w:val="00CA0CF8"/>
    <w:rsid w:val="00CA23D7"/>
    <w:rsid w:val="00CA43D2"/>
    <w:rsid w:val="00CA697F"/>
    <w:rsid w:val="00CB101D"/>
    <w:rsid w:val="00CB3394"/>
    <w:rsid w:val="00CB4046"/>
    <w:rsid w:val="00CB4103"/>
    <w:rsid w:val="00CB498B"/>
    <w:rsid w:val="00CB6261"/>
    <w:rsid w:val="00CC1F64"/>
    <w:rsid w:val="00CC6D5D"/>
    <w:rsid w:val="00CC70D0"/>
    <w:rsid w:val="00CC742E"/>
    <w:rsid w:val="00CC7FC2"/>
    <w:rsid w:val="00CD01FF"/>
    <w:rsid w:val="00CD6DCC"/>
    <w:rsid w:val="00CE0EFD"/>
    <w:rsid w:val="00CE3190"/>
    <w:rsid w:val="00CE434F"/>
    <w:rsid w:val="00CE6CDC"/>
    <w:rsid w:val="00CF046A"/>
    <w:rsid w:val="00CF0842"/>
    <w:rsid w:val="00CF1678"/>
    <w:rsid w:val="00CF753B"/>
    <w:rsid w:val="00D0007F"/>
    <w:rsid w:val="00D004F8"/>
    <w:rsid w:val="00D01ACE"/>
    <w:rsid w:val="00D0253E"/>
    <w:rsid w:val="00D039AA"/>
    <w:rsid w:val="00D041D1"/>
    <w:rsid w:val="00D056F2"/>
    <w:rsid w:val="00D12A24"/>
    <w:rsid w:val="00D14293"/>
    <w:rsid w:val="00D144F3"/>
    <w:rsid w:val="00D16C30"/>
    <w:rsid w:val="00D17984"/>
    <w:rsid w:val="00D20EF0"/>
    <w:rsid w:val="00D244D4"/>
    <w:rsid w:val="00D2595D"/>
    <w:rsid w:val="00D31721"/>
    <w:rsid w:val="00D318D9"/>
    <w:rsid w:val="00D33981"/>
    <w:rsid w:val="00D36BD8"/>
    <w:rsid w:val="00D37390"/>
    <w:rsid w:val="00D4161C"/>
    <w:rsid w:val="00D41A31"/>
    <w:rsid w:val="00D41EE7"/>
    <w:rsid w:val="00D42510"/>
    <w:rsid w:val="00D437E0"/>
    <w:rsid w:val="00D45B32"/>
    <w:rsid w:val="00D479EC"/>
    <w:rsid w:val="00D62C86"/>
    <w:rsid w:val="00D630B0"/>
    <w:rsid w:val="00D642D0"/>
    <w:rsid w:val="00D6619C"/>
    <w:rsid w:val="00D67B5C"/>
    <w:rsid w:val="00D70B80"/>
    <w:rsid w:val="00D72DDD"/>
    <w:rsid w:val="00D80687"/>
    <w:rsid w:val="00D80CCE"/>
    <w:rsid w:val="00D80D6A"/>
    <w:rsid w:val="00D820B6"/>
    <w:rsid w:val="00D82D00"/>
    <w:rsid w:val="00D83A9D"/>
    <w:rsid w:val="00D93EA0"/>
    <w:rsid w:val="00D97DAD"/>
    <w:rsid w:val="00DA7802"/>
    <w:rsid w:val="00DB11BC"/>
    <w:rsid w:val="00DB3D8A"/>
    <w:rsid w:val="00DC2F81"/>
    <w:rsid w:val="00DC530A"/>
    <w:rsid w:val="00DC6103"/>
    <w:rsid w:val="00DD1CE5"/>
    <w:rsid w:val="00DD41B2"/>
    <w:rsid w:val="00DE3952"/>
    <w:rsid w:val="00DE7746"/>
    <w:rsid w:val="00DF0B9A"/>
    <w:rsid w:val="00DF258C"/>
    <w:rsid w:val="00DF2603"/>
    <w:rsid w:val="00DF4CD2"/>
    <w:rsid w:val="00DF5B71"/>
    <w:rsid w:val="00DF688E"/>
    <w:rsid w:val="00DF7114"/>
    <w:rsid w:val="00E0299E"/>
    <w:rsid w:val="00E02A27"/>
    <w:rsid w:val="00E02B08"/>
    <w:rsid w:val="00E02DE7"/>
    <w:rsid w:val="00E03B35"/>
    <w:rsid w:val="00E04DF8"/>
    <w:rsid w:val="00E068CC"/>
    <w:rsid w:val="00E06FCE"/>
    <w:rsid w:val="00E10564"/>
    <w:rsid w:val="00E11A1C"/>
    <w:rsid w:val="00E11A2B"/>
    <w:rsid w:val="00E11E42"/>
    <w:rsid w:val="00E15053"/>
    <w:rsid w:val="00E1735A"/>
    <w:rsid w:val="00E20155"/>
    <w:rsid w:val="00E20EE0"/>
    <w:rsid w:val="00E21EEE"/>
    <w:rsid w:val="00E233A4"/>
    <w:rsid w:val="00E23708"/>
    <w:rsid w:val="00E26EE6"/>
    <w:rsid w:val="00E30A4A"/>
    <w:rsid w:val="00E3284C"/>
    <w:rsid w:val="00E41B58"/>
    <w:rsid w:val="00E42008"/>
    <w:rsid w:val="00E42032"/>
    <w:rsid w:val="00E42C9D"/>
    <w:rsid w:val="00E446E7"/>
    <w:rsid w:val="00E44C64"/>
    <w:rsid w:val="00E459AA"/>
    <w:rsid w:val="00E47F28"/>
    <w:rsid w:val="00E52824"/>
    <w:rsid w:val="00E60AAE"/>
    <w:rsid w:val="00E615EE"/>
    <w:rsid w:val="00E6398F"/>
    <w:rsid w:val="00E639E2"/>
    <w:rsid w:val="00E64996"/>
    <w:rsid w:val="00E67196"/>
    <w:rsid w:val="00E7075A"/>
    <w:rsid w:val="00E7276A"/>
    <w:rsid w:val="00E74C9B"/>
    <w:rsid w:val="00E7515C"/>
    <w:rsid w:val="00E76A6E"/>
    <w:rsid w:val="00E800FB"/>
    <w:rsid w:val="00E83AEE"/>
    <w:rsid w:val="00E84140"/>
    <w:rsid w:val="00E8536E"/>
    <w:rsid w:val="00E915F3"/>
    <w:rsid w:val="00E93F3E"/>
    <w:rsid w:val="00E973FB"/>
    <w:rsid w:val="00E974A8"/>
    <w:rsid w:val="00E97CFB"/>
    <w:rsid w:val="00EA0E59"/>
    <w:rsid w:val="00EA224A"/>
    <w:rsid w:val="00EA35DE"/>
    <w:rsid w:val="00EA7EC5"/>
    <w:rsid w:val="00EB21F7"/>
    <w:rsid w:val="00EB26EF"/>
    <w:rsid w:val="00EB3579"/>
    <w:rsid w:val="00EB6225"/>
    <w:rsid w:val="00EB6450"/>
    <w:rsid w:val="00EC2081"/>
    <w:rsid w:val="00EC2689"/>
    <w:rsid w:val="00EC36B4"/>
    <w:rsid w:val="00EC49C6"/>
    <w:rsid w:val="00EC72BF"/>
    <w:rsid w:val="00EC7DD8"/>
    <w:rsid w:val="00ED0829"/>
    <w:rsid w:val="00ED151E"/>
    <w:rsid w:val="00ED4F27"/>
    <w:rsid w:val="00ED4F61"/>
    <w:rsid w:val="00ED6571"/>
    <w:rsid w:val="00EE21F4"/>
    <w:rsid w:val="00EE4016"/>
    <w:rsid w:val="00EE56C0"/>
    <w:rsid w:val="00EF0350"/>
    <w:rsid w:val="00EF3DA6"/>
    <w:rsid w:val="00EF553E"/>
    <w:rsid w:val="00EF60E1"/>
    <w:rsid w:val="00F01414"/>
    <w:rsid w:val="00F03240"/>
    <w:rsid w:val="00F03432"/>
    <w:rsid w:val="00F0634C"/>
    <w:rsid w:val="00F07621"/>
    <w:rsid w:val="00F14943"/>
    <w:rsid w:val="00F1518E"/>
    <w:rsid w:val="00F176B4"/>
    <w:rsid w:val="00F2028C"/>
    <w:rsid w:val="00F20715"/>
    <w:rsid w:val="00F2205A"/>
    <w:rsid w:val="00F2430D"/>
    <w:rsid w:val="00F255CA"/>
    <w:rsid w:val="00F25718"/>
    <w:rsid w:val="00F32F20"/>
    <w:rsid w:val="00F34034"/>
    <w:rsid w:val="00F34905"/>
    <w:rsid w:val="00F35548"/>
    <w:rsid w:val="00F450BE"/>
    <w:rsid w:val="00F478E9"/>
    <w:rsid w:val="00F479AA"/>
    <w:rsid w:val="00F521F1"/>
    <w:rsid w:val="00F52A6E"/>
    <w:rsid w:val="00F53F87"/>
    <w:rsid w:val="00F5471F"/>
    <w:rsid w:val="00F54EE0"/>
    <w:rsid w:val="00F55A2D"/>
    <w:rsid w:val="00F61933"/>
    <w:rsid w:val="00F62060"/>
    <w:rsid w:val="00F62430"/>
    <w:rsid w:val="00F65050"/>
    <w:rsid w:val="00F67A16"/>
    <w:rsid w:val="00F72652"/>
    <w:rsid w:val="00F74313"/>
    <w:rsid w:val="00F8139F"/>
    <w:rsid w:val="00F83B72"/>
    <w:rsid w:val="00F861B5"/>
    <w:rsid w:val="00F92BD9"/>
    <w:rsid w:val="00F93DE2"/>
    <w:rsid w:val="00F94C4D"/>
    <w:rsid w:val="00FA16E7"/>
    <w:rsid w:val="00FA1827"/>
    <w:rsid w:val="00FA30D4"/>
    <w:rsid w:val="00FA3C59"/>
    <w:rsid w:val="00FA41EE"/>
    <w:rsid w:val="00FA519F"/>
    <w:rsid w:val="00FB2E94"/>
    <w:rsid w:val="00FB5F58"/>
    <w:rsid w:val="00FB79EA"/>
    <w:rsid w:val="00FB7E53"/>
    <w:rsid w:val="00FC13B6"/>
    <w:rsid w:val="00FC4A85"/>
    <w:rsid w:val="00FC5A1B"/>
    <w:rsid w:val="00FD065F"/>
    <w:rsid w:val="00FD13BE"/>
    <w:rsid w:val="00FD2263"/>
    <w:rsid w:val="00FD3059"/>
    <w:rsid w:val="00FD3C05"/>
    <w:rsid w:val="00FD3FDA"/>
    <w:rsid w:val="00FD64C1"/>
    <w:rsid w:val="00FE183E"/>
    <w:rsid w:val="00FE36B7"/>
    <w:rsid w:val="00FE3BA4"/>
    <w:rsid w:val="00FE4228"/>
    <w:rsid w:val="00FE70C0"/>
    <w:rsid w:val="00FE7EE4"/>
    <w:rsid w:val="00FF2B74"/>
    <w:rsid w:val="00FF3C09"/>
    <w:rsid w:val="00FF49DD"/>
    <w:rsid w:val="00FF4E97"/>
    <w:rsid w:val="03337759"/>
    <w:rsid w:val="076A13AE"/>
    <w:rsid w:val="083C1CF8"/>
    <w:rsid w:val="10BA1F1A"/>
    <w:rsid w:val="1BE71094"/>
    <w:rsid w:val="20F3114C"/>
    <w:rsid w:val="468902A0"/>
    <w:rsid w:val="5A0560AD"/>
    <w:rsid w:val="6CD220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table" w:styleId="5">
    <w:name w:val="Table Grid"/>
    <w:basedOn w:val="4"/>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styleId="7">
    <w:name w:val="List Paragraph"/>
    <w:basedOn w:val="1"/>
    <w:qFormat/>
    <w:uiPriority w:val="34"/>
    <w:pPr>
      <w:ind w:firstLine="420" w:firstLineChars="200"/>
    </w:pPr>
  </w:style>
  <w:style w:type="character" w:customStyle="1" w:styleId="8">
    <w:name w:val="标题 1 Char"/>
    <w:basedOn w:val="6"/>
    <w:link w:val="2"/>
    <w:qFormat/>
    <w:uiPriority w:val="9"/>
    <w:rPr>
      <w:b/>
      <w:bCs/>
      <w:kern w:val="44"/>
      <w:sz w:val="44"/>
      <w:szCs w:val="44"/>
    </w:rPr>
  </w:style>
  <w:style w:type="character" w:customStyle="1" w:styleId="9">
    <w:name w:val="标题 2 Char"/>
    <w:basedOn w:val="6"/>
    <w:link w:val="3"/>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customXml" Target="../customXml/item7.xml"/><Relationship Id="rId10" Type="http://schemas.openxmlformats.org/officeDocument/2006/relationships/customXml" Target="../customXml/item6.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ppData\Roaming\Kingsoft\office6\templates\wps\zh_CN\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3CE9E99F-703E-476B-BC4E-5727A4B18026}"/>
      </w:docPartPr>
      <w:docPartBody>
        <w:p>
          <w:r>
            <w:rPr>
              <w:rStyle w:val="4"/>
              <w:rFonts w:hint="eastAsia"/>
              <w:color w:val="333399"/>
              <w:u w:val="single"/>
            </w:rPr>
            <w:t>　　　</w:t>
          </w:r>
        </w:p>
      </w:docPartBody>
    </w:docPart>
    <w:docPart>
      <w:docPartPr>
        <w:name w:val="{5eacccf9-06a4-4a3d-9525-14cbf9d8c1aa}"/>
        <w:style w:val=""/>
        <w:category>
          <w:name w:val="常规"/>
          <w:gallery w:val="placeholder"/>
        </w:category>
        <w:types>
          <w:type w:val="bbPlcHdr"/>
        </w:types>
        <w:behaviors>
          <w:behavior w:val="content"/>
        </w:behaviors>
        <w:description w:val=""/>
        <w:guid w:val="{5eacccf9-06a4-4a3d-9525-14cbf9d8c1aa}"/>
      </w:docPartPr>
      <w:docPartBody>
        <w:p>
          <w:r>
            <w:rPr>
              <w:rStyle w:val="4"/>
              <w:rFonts w:hint="eastAsia"/>
              <w:color w:val="333399"/>
              <w:u w:val="single"/>
            </w:rPr>
            <w:t>　　　</w:t>
          </w:r>
        </w:p>
      </w:docPartBody>
    </w:docPart>
    <w:docPart>
      <w:docPartPr>
        <w:name w:val="{653d3197-daf6-45ac-bcaf-99288bf5c1bb}"/>
        <w:style w:val=""/>
        <w:category>
          <w:name w:val="常规"/>
          <w:gallery w:val="placeholder"/>
        </w:category>
        <w:types>
          <w:type w:val="bbPlcHdr"/>
        </w:types>
        <w:behaviors>
          <w:behavior w:val="content"/>
        </w:behaviors>
        <w:description w:val=""/>
        <w:guid w:val="{653d3197-daf6-45ac-bcaf-99288bf5c1bb}"/>
      </w:docPartPr>
      <w:docPartBody>
        <w:p>
          <w:r>
            <w:rPr>
              <w:rStyle w:val="4"/>
              <w:rFonts w:hint="eastAsia"/>
              <w:color w:val="333399"/>
              <w:u w:val="single"/>
            </w:rPr>
            <w:t>　　　</w:t>
          </w:r>
        </w:p>
      </w:docPartBody>
    </w:docPart>
    <w:docPart>
      <w:docPartPr>
        <w:name w:val="{1cf6d4c8-9149-4be8-9fc0-f5f810132d2b}"/>
        <w:style w:val=""/>
        <w:category>
          <w:name w:val="常规"/>
          <w:gallery w:val="placeholder"/>
        </w:category>
        <w:types>
          <w:type w:val="bbPlcHdr"/>
        </w:types>
        <w:behaviors>
          <w:behavior w:val="content"/>
        </w:behaviors>
        <w:description w:val=""/>
        <w:guid w:val="{1cf6d4c8-9149-4be8-9fc0-f5f810132d2b}"/>
      </w:docPartPr>
      <w:docPartBody>
        <w:p>
          <w:r>
            <w:rPr>
              <w:rStyle w:val="4"/>
              <w:rFonts w:hint="eastAsia"/>
              <w:color w:val="333399"/>
              <w:u w:val="single"/>
            </w:rPr>
            <w:t>　　　</w:t>
          </w:r>
        </w:p>
      </w:docPartBody>
    </w:docPart>
    <w:docPart>
      <w:docPartPr>
        <w:name w:val="{2afca477-3e7b-4f7c-88d3-bd47a1773e2a}"/>
        <w:style w:val=""/>
        <w:category>
          <w:name w:val="常规"/>
          <w:gallery w:val="placeholder"/>
        </w:category>
        <w:types>
          <w:type w:val="bbPlcHdr"/>
        </w:types>
        <w:behaviors>
          <w:behavior w:val="content"/>
        </w:behaviors>
        <w:description w:val=""/>
        <w:guid w:val="{2afca477-3e7b-4f7c-88d3-bd47a1773e2a}"/>
      </w:docPartPr>
      <w:docPartBody>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FF414F"/>
    <w:rsid w:val="00026FA5"/>
    <w:rsid w:val="0003044B"/>
    <w:rsid w:val="00052C22"/>
    <w:rsid w:val="000B7E8F"/>
    <w:rsid w:val="00107DC1"/>
    <w:rsid w:val="00126ECF"/>
    <w:rsid w:val="00130353"/>
    <w:rsid w:val="00173EAB"/>
    <w:rsid w:val="00190AC0"/>
    <w:rsid w:val="00195EA0"/>
    <w:rsid w:val="001B09A2"/>
    <w:rsid w:val="001B7A7F"/>
    <w:rsid w:val="001C6720"/>
    <w:rsid w:val="001D7188"/>
    <w:rsid w:val="001E275E"/>
    <w:rsid w:val="00212F08"/>
    <w:rsid w:val="0024300B"/>
    <w:rsid w:val="0025464D"/>
    <w:rsid w:val="002548FD"/>
    <w:rsid w:val="00284B23"/>
    <w:rsid w:val="00294CEF"/>
    <w:rsid w:val="00297CA6"/>
    <w:rsid w:val="002B4ACC"/>
    <w:rsid w:val="002B6D6D"/>
    <w:rsid w:val="002C77DE"/>
    <w:rsid w:val="002E0F77"/>
    <w:rsid w:val="002E4E17"/>
    <w:rsid w:val="00300DE3"/>
    <w:rsid w:val="00303C57"/>
    <w:rsid w:val="00314624"/>
    <w:rsid w:val="003323CA"/>
    <w:rsid w:val="0033608E"/>
    <w:rsid w:val="003426CB"/>
    <w:rsid w:val="00350AE0"/>
    <w:rsid w:val="0037274A"/>
    <w:rsid w:val="003739EB"/>
    <w:rsid w:val="003816B5"/>
    <w:rsid w:val="0038250A"/>
    <w:rsid w:val="003B3D56"/>
    <w:rsid w:val="003C6EDE"/>
    <w:rsid w:val="003F2BB7"/>
    <w:rsid w:val="003F2DC7"/>
    <w:rsid w:val="00400BCB"/>
    <w:rsid w:val="004013AF"/>
    <w:rsid w:val="00403080"/>
    <w:rsid w:val="004312A9"/>
    <w:rsid w:val="0045631C"/>
    <w:rsid w:val="0047235F"/>
    <w:rsid w:val="0048579F"/>
    <w:rsid w:val="0048798E"/>
    <w:rsid w:val="004A5045"/>
    <w:rsid w:val="004C166F"/>
    <w:rsid w:val="004C3968"/>
    <w:rsid w:val="004F7170"/>
    <w:rsid w:val="005010BE"/>
    <w:rsid w:val="00505A67"/>
    <w:rsid w:val="00511457"/>
    <w:rsid w:val="0051356C"/>
    <w:rsid w:val="00515640"/>
    <w:rsid w:val="005361E7"/>
    <w:rsid w:val="00536B11"/>
    <w:rsid w:val="00557F97"/>
    <w:rsid w:val="005A4B6D"/>
    <w:rsid w:val="005C6C19"/>
    <w:rsid w:val="005E4216"/>
    <w:rsid w:val="006327CF"/>
    <w:rsid w:val="00643FB9"/>
    <w:rsid w:val="00657763"/>
    <w:rsid w:val="00665765"/>
    <w:rsid w:val="00670B76"/>
    <w:rsid w:val="006B27FA"/>
    <w:rsid w:val="006D5603"/>
    <w:rsid w:val="006E66DB"/>
    <w:rsid w:val="00710586"/>
    <w:rsid w:val="007511E6"/>
    <w:rsid w:val="0078742D"/>
    <w:rsid w:val="007A3489"/>
    <w:rsid w:val="007C12C6"/>
    <w:rsid w:val="007C53AB"/>
    <w:rsid w:val="007C62F9"/>
    <w:rsid w:val="007D290B"/>
    <w:rsid w:val="007E18EE"/>
    <w:rsid w:val="007F622C"/>
    <w:rsid w:val="00803010"/>
    <w:rsid w:val="00810832"/>
    <w:rsid w:val="008124FE"/>
    <w:rsid w:val="008223C7"/>
    <w:rsid w:val="00825C86"/>
    <w:rsid w:val="00827ED9"/>
    <w:rsid w:val="00837163"/>
    <w:rsid w:val="008518D0"/>
    <w:rsid w:val="0086456C"/>
    <w:rsid w:val="008940C9"/>
    <w:rsid w:val="00896ED2"/>
    <w:rsid w:val="008A28AF"/>
    <w:rsid w:val="008A6277"/>
    <w:rsid w:val="008C467B"/>
    <w:rsid w:val="008C7A56"/>
    <w:rsid w:val="008E523A"/>
    <w:rsid w:val="008F14F9"/>
    <w:rsid w:val="00900A1A"/>
    <w:rsid w:val="00903354"/>
    <w:rsid w:val="00925E11"/>
    <w:rsid w:val="00933E5E"/>
    <w:rsid w:val="00946DE6"/>
    <w:rsid w:val="00983BAC"/>
    <w:rsid w:val="00985F7F"/>
    <w:rsid w:val="0099245D"/>
    <w:rsid w:val="009A54B2"/>
    <w:rsid w:val="009C334D"/>
    <w:rsid w:val="009E64DF"/>
    <w:rsid w:val="009E7916"/>
    <w:rsid w:val="00A22935"/>
    <w:rsid w:val="00A43002"/>
    <w:rsid w:val="00A5482F"/>
    <w:rsid w:val="00AA03C3"/>
    <w:rsid w:val="00AA4EF4"/>
    <w:rsid w:val="00AC1FEE"/>
    <w:rsid w:val="00AC75D3"/>
    <w:rsid w:val="00AE2513"/>
    <w:rsid w:val="00AE639F"/>
    <w:rsid w:val="00AF2439"/>
    <w:rsid w:val="00B17C3B"/>
    <w:rsid w:val="00B30285"/>
    <w:rsid w:val="00B43327"/>
    <w:rsid w:val="00B56DE2"/>
    <w:rsid w:val="00B90AD3"/>
    <w:rsid w:val="00BC3FBA"/>
    <w:rsid w:val="00BC64D2"/>
    <w:rsid w:val="00BD537E"/>
    <w:rsid w:val="00BF1BFC"/>
    <w:rsid w:val="00BF65BB"/>
    <w:rsid w:val="00C125D6"/>
    <w:rsid w:val="00C17542"/>
    <w:rsid w:val="00C36995"/>
    <w:rsid w:val="00C6030E"/>
    <w:rsid w:val="00C65A17"/>
    <w:rsid w:val="00C82F79"/>
    <w:rsid w:val="00C9792B"/>
    <w:rsid w:val="00CB1A60"/>
    <w:rsid w:val="00CB4A10"/>
    <w:rsid w:val="00CE20E3"/>
    <w:rsid w:val="00D06A22"/>
    <w:rsid w:val="00D16366"/>
    <w:rsid w:val="00D27C45"/>
    <w:rsid w:val="00D36550"/>
    <w:rsid w:val="00D43975"/>
    <w:rsid w:val="00D52B36"/>
    <w:rsid w:val="00D70292"/>
    <w:rsid w:val="00D93DDB"/>
    <w:rsid w:val="00D94BAE"/>
    <w:rsid w:val="00DA2900"/>
    <w:rsid w:val="00DB4357"/>
    <w:rsid w:val="00DB449F"/>
    <w:rsid w:val="00DE2053"/>
    <w:rsid w:val="00DE3812"/>
    <w:rsid w:val="00DE700C"/>
    <w:rsid w:val="00DE7FF2"/>
    <w:rsid w:val="00DF2F60"/>
    <w:rsid w:val="00E04A50"/>
    <w:rsid w:val="00E12B13"/>
    <w:rsid w:val="00E16029"/>
    <w:rsid w:val="00E249D9"/>
    <w:rsid w:val="00E41F8C"/>
    <w:rsid w:val="00E6502D"/>
    <w:rsid w:val="00E7190D"/>
    <w:rsid w:val="00E924E2"/>
    <w:rsid w:val="00EE39F0"/>
    <w:rsid w:val="00EF1B89"/>
    <w:rsid w:val="00F017AB"/>
    <w:rsid w:val="00F1580A"/>
    <w:rsid w:val="00F46536"/>
    <w:rsid w:val="00F47317"/>
    <w:rsid w:val="00F55F45"/>
    <w:rsid w:val="00F67733"/>
    <w:rsid w:val="00F76049"/>
    <w:rsid w:val="00FB2F54"/>
    <w:rsid w:val="00FD232B"/>
    <w:rsid w:val="00FD6E84"/>
    <w:rsid w:val="00FF4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197700774A75427AA489186E99ECEF5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mapping xmlns:m="http://mapping.word.org/2012/mapping">
  <m:namespaceDeclare prefix="clcta-gie" namespaceURI="http://www.xbrl-cn.org/cn/lcta/gie/2007-12-31"/>
  <m:namespaceDeclare prefix="clcta-be" namespaceURI="http://www.xbrl-cn.org/cn/lcta/be/2007-12-31"/>
  <m:namespaceDeclare prefix="clcta-ci" namespaceURI="http://www.xbrl-cn.org/cn/lcta/ci/2007-12-31"/>
  <m:namespaceDeclare prefix="clcta-fte" namespaceURI="http://www.xbrl-cn.org/cn/lcta/fte/2007-12-31"/>
  <m:document name="" version="1.0" optimized="false" originalVersion="1.0" taggingType="Default" cryptoType="DES" siblingTextSaved="true">
    <m:section xlName="_SEC_e03362b794b84f94aa9e1cf0d75ab0a7" title="A股" primarySection="_SEC_e03362b794b84f94aa9e1cf0d75ab0a7" optionText="A股" optionGroupTitle="股份类别" keyAction="4" keyCode="SF_CHUN_A">
      <m:item xlName="_GBC_cc6fdf7dc2054e4f9e082ed74b6a5425" columnType="varchar(6)" concept="clcta-be:RenMinBiPuTongGuGuDaiMa" label="A股代码" fixedType="Token" keyCode="A_GU_DAIMA" keyAction="5"/>
      <m:item xlName="_GBC_77e8fad392474aa4be479414251ffb31" columnType="varchar(8)" concept="clcta-be:RenMinBiPuTongGuJianCheng" label="A股简称" fixedType="Token" keyCode="A_GU_JIANCHENG" keyAction="5"/>
      <m:item xlName="_GBC_fff01b59764149628ec7651b658cdfb6" concept="clcta-gie:LinShiGongGaoBianHao" label="临时公告编号" keyCode="BIANHAO_YUSHEZHI" keyAction="5"/>
    </m:section>
    <m:section xlName="_SEC_ac11568d5f27418b870e9112eb63d129" title="A+B股" primarySection="_SEC_e03362b794b84f94aa9e1cf0d75ab0a7" optionText="A+B股" optionGroupTitle="股份类别" keyAction="4" keyCode="SF_YOU_AB">
      <m:item xlName="_GBC_df7345aa12414c3e80a4f41ee5154dd0" columnType="varchar(6)" concept="clcta-be:RenMinBiPuTongGuGuDaiMa" label="A股代码" fixedType="Token" keyCode="A_GU_DAIMA" keyAction="5"/>
      <m:item xlName="_GBC_4b5cc7f7fd30426c8b3df60d6b7551ec" columnType="varchar(8)" concept="clcta-be:RenMinBiPuTongGuJianCheng" label="A股简称" fixedType="Token" keyCode="A_GU_JIANCHENG" keyAction="5"/>
      <m:item xlName="_GBC_bafcaee8adb14664bc76df6ebc38cac3" concept="clcta-gie:LinShiGongGaoBianHao" label="临时公告编号" keyCode="BIANHAO_YUSHEZHI" keyAction="5"/>
      <m:item xlName="_GBC_8e23e618b2884b148ebb6841510b53d7" columnType="varchar(6)" concept="clcta-be:JingNeiShangShiWaiZiGuGuDaiMa" label="B股代码" fixedType="Token" keyCode="B_GU_DAIMA" keyAction="5"/>
      <m:item xlName="_GBC_6864cb95215e4af8a45a7bd277b62596" columnType="varchar(8)" concept="clcta-be:JingNeiShangShiWaiZiGuJianCheng" label="B股简称" fixedType="Token" keyCode="B_GU_JIANCHENG" keyAction="5"/>
    </m:section>
    <m:section xlName="_SEC_45daffd3b8b14427aeace5bdb70adcdd" title="B股" primarySection="_SEC_e03362b794b84f94aa9e1cf0d75ab0a7" optionText="B股" optionGroupTitle="股份类别" keyAction="4" keyCode="SF_CHUN_B">
      <m:item xlName="_GBC_3a7fda879554459cb116bf157408528a" columnType="varchar(6)" concept="clcta-be:JingNeiShangShiWaiZiGuGuDaiMa" label="B股代码" fixedType="Token" keyCode="B_GU_DAIMA" keyAction="5"/>
      <m:item xlName="_GBC_ab3dabe5f768488cb065a9d472fd4834" columnType="varchar(8)" concept="clcta-be:JingNeiShangShiWaiZiGuJianCheng" label="B股简称" fixedType="Token" keyCode="B_GU_JIANCHENG" keyAction="5"/>
      <m:item xlName="_GBC_6ee97277cb93484b9a09f358fd5c874b" concept="clcta-gie:LinShiGongGaoBianHao" label="临时公告编号" keyCode="BIANHAO_YUSHEZHI" keyAction="5"/>
    </m:section>
    <m:section xlName="_SEC_b41758ce170d4001bde4cc3e7b883f48" title="利润分配及转增股本实施公告" helpText="注：公告标题不得超过200字，如有副标题请将内容填在控件外；" keyAction="40" keyCode="text" otherKeyActions="{&quot;KeyCode&quot;:&quot;200&quot;,&quot;KeyAction&quot;:45,&quot;KeyActionTitle&quot;:null,&quot;OtherActions&quot;:null}" concept="clcta-be:GongGaoBiaoTi">
      <m:item xlName="_GBC_469ed98c26544cde935109dfa7edca74" concept="clcta-gie:GongSiFaDingZhongWenMingCheng" label="公司法定中文名称" binding="true" keyCode="FADING_MINGCHENG" keyAction="5"/>
      <m:item xlName="_GBC_44329793a7244277b372c3a08e43bb03" concept="clcta-be:FenPeiZhuanZengGuBenFaFangNianDu" label="分配、转增股本发放年度" binding="true" keyCode="FP_ND" keyAction="5">
        <m:simpleRule dataType="Any" comparator="None" minOccurs="1"/>
      </m:item>
      <m:item xlName="_GBC_1e746bb62b1d491a970eff67fadd6298" concept="clcta-be:FenPeiZhuanZengGuBenFaFangZhouQi" label="分配、转增股本发放周期" selectOptions="f7087cbb3e474ff79708518443ad9290" controlType="Combobox" binding="true" keyCode="FP_QJ" keyAction="5" otherKeyActions="{&quot;KeyCode&quot;:&quot;SF_FP_QJ_BSY&quot;,&quot;KeyAction&quot;:1,&quot;KeyActionTitle&quot;:null,&quot;OtherActions&quot;:null}"/>
    </m:section>
    <m:section xlName="_SEC_36fd8164e5044892854b7c85141847a1" title="本公司董事会及全体董事保证本公告内容不存在任何虚假记载、误导..." helpText="注：如有董事对临时公告内容的真实性、准确性和完整性无法保证或存在异议的，公司应当在公告中作特别提示。"/>
    <m:section xlName="_SEC_4ea3931e582245918bd27ba4f7f724bf" keyAction="6" keyCode="SF_HONGGU_OR_ZHUANZENG">
      <m:item xlName="_GBC_32c059b7a87b46a6b13a000853786d7b" concept="clcta-be:ShiFouCunZaiShouFaZhanLvePeiShouGuFen" label="是否存在首发战略配售股份" selectOptions="cf2b0fadc1d341ccaf9326221436f8db" controlType="Combobox" cRanges="[{&quot;StartName&quot;:&quot;_PLD_128c6bf1b7864c42bf1faa1af06608e5&quot;,&quot;EndName&quot;:&quot;_PLD_128c6bf1b7864c42bf1faa1af06608e5&quot;,&quot;CType&quot;:1},{&quot;StartName&quot;:&quot;_SEC_cc51f9687a6f43769ac192e32b735e58&quot;,&quot;EndName&quot;:&quot;_SEC_cc51f9687a6f43769ac192e32b735e58&quot;,&quot;CType&quot;:1,&quot;ValueExpression&quot;:&quot;$_GBC_32c059b7a87b46a6b13a000853786d7b = 'true' &amp;&amp; $_GBC_563a7930da7047d8bffb26b2d4e8cc95 = 'false'&quot;},{&quot;StartName&quot;:&quot;_SEC_70e4785d631b4a7784e0f06817957f40&quot;,&quot;EndName&quot;:&quot;_SEC_70e4785d631b4a7784e0f06817957f40&quot;,&quot;CType&quot;:1,&quot;ValueExpression&quot;:&quot;$_GBC_32c059b7a87b46a6b13a000853786d7b = 'false' ||($_GBC_32c059b7a87b46a6b13a000853786d7b = 'true' &amp;&amp; $_GBC_563a7930da7047d8bffb26b2d4e8cc95 = 'true')&quot;},{&quot;StartName&quot;:&quot;_SEC_b3c26070fb79489fb09e8c1c020c5955&quot;,&quot;EndName&quot;:&quot;_SEC_b3c26070fb79489fb09e8c1c020c5955&quot;,&quot;CType&quot;:1}]"/>
      <m:placeholder xlName="_PLD_128c6bf1b7864c42bf1faa1af06608e5" wordText="，首发战略配售股份　　　上市流通" keyCode="SWITCH_DISPLAY" keyAction="31">
        <m:item xlName="_GBC_563a7930da7047d8bffb26b2d4e8cc95" columnType="varchar(10)" concept="clcta-be:ShouFaZhanLuePeiShouGuFenYiQuanBuWeiQuanBuShangShiLiuTong" label="首发战略配售股份已全部/未全部上市流通" selectOptions="6be5dca223e147e4b830c02510424756" controlType="Combobox" cRanges="[{&quot;StartName&quot;:&quot;_SEC_cc51f9687a6f43769ac192e32b735e58&quot;,&quot;EndName&quot;:&quot;_SEC_cc51f9687a6f43769ac192e32b735e58&quot;,&quot;CType&quot;:1,&quot;ValueExpression&quot;:&quot;$_GBC_32c059b7a87b46a6b13a000853786d7b = 'true' &amp;&amp; $_GBC_563a7930da7047d8bffb26b2d4e8cc95 = 'false'&quot;},{&quot;StartName&quot;:&quot;_SEC_70e4785d631b4a7784e0f06817957f40&quot;,&quot;EndName&quot;:&quot;_SEC_70e4785d631b4a7784e0f06817957f40&quot;,&quot;CType&quot;:1,&quot;ValueExpression&quot;:&quot;$_GBC_32c059b7a87b46a6b13a000853786d7b = 'false' ||($_GBC_32c059b7a87b46a6b13a000853786d7b = 'true' &amp;&amp; $_GBC_563a7930da7047d8bffb26b2d4e8cc95 = 'true')&quot;}]"/>
      </m:placeholder>
    </m:section>
    <m:section xlName="_SEC_e0fd7ac0550847dfa9bf72783e1a5c6e" title="每股分配比例，每股转增比例">
      <m:placeholder xlName="_PLD_5fede2f8f48347b4bb200df47122efd9" wordText="每股分配比例" keyCode="SF_LRFP" keyAction="6"/>
      <m:placeholder xlName="_PLD_6e45c0986ce044adb90fa803f1060cd3" wordText="，每股转增比例" keyCode="SF_ZHUANZENG" keyAction="6" otherKeyActions="{&quot;KeyCode&quot;:&quot;&quot;,&quot;KeyAction&quot;:17,&quot;KeyActionTitle&quot;:&quot;，&quot;,&quot;OtherActions&quot;:null}"/>
      <m:region xlName="_SEC_367ad231bebb4aa9a2f4418a67ba0b75" title="现金红利" autoDelete="true" keyCode="SF_HONGLI" keyAction="6">
        <m:region xlName="_SEC_cc5f07249a814e49a34818b476e394a2" title="每股现金红利（空）元，" autoDelete="true" keyCode="SF_YOU_A" keyAction="6">
          <m:item xlName="_GBC_453934090cb9427a845fc2685a5dece1" columnType="decimal(15,9)" concept="clcta-be:ShuiQianMeiGuXianJinHongLi" label="税前每股现金红利" binding="true" formatStyle="Comma"/>
        </m:region>
        <m:region xlName="_SEC_751f2025c48d40c4bc304ce5cf163971" title="B股每股现金红利" autoDelete="true" keyCode="SF_YOU_B" keyAction="6">
          <m:item xlName="_GBC_6c07adc0a61e4ec6ac3275b305132605" columnType="decimal(15,9)" concept="clcta-be:ShuiQianBGuMeiGuXianJinHongLi" label="税前B股每股现金红利" formatStyle="Comma" keyAction="17" keyActionTitle="，"/>
          <m:item xlName="_GBC_0deab1f93935434eb3e3b7242577ca9f" indRef="1" concept="clcta-ci:BiZhongBGuMeiGuXianJinHongLi" label="币种B股每股现金红利" selectOptions="11801baecb5e43a3866ffa63b838a586" controlType="Combobox" cellType="Measure" keyCode="check_scale_ref_ignore" keyAction="31"/>
        </m:region>
      </m:region>
      <m:region xlName="_SEC_a9920570476d478f97a2fea01ce6d8ed" title="每股送红股" autoDelete="true" keyCode="SF_HONGGU" keyAction="6">
        <m:item xlName="_GBC_6596fcc9586b4f55be6b5aae6af72f25" concept="clcta-be:MeiGuSongHongGuShu" label="每股送红股数" binding="true" formatStyle="Comma"/>
      </m:region>
      <m:region xlName="_SEC_97a682e0f3d648e5b0d3bcfecdf0504e" title="每股转增股份" autoDelete="true" keyCode="SF_ZHUANZENG" keyAction="6">
        <m:item xlName="_GBC_a954188d7d314b6f8a0c84d3fcff4878" concept="clcta-be:MeiGuZhuanZengGuShu" label="每股转增股数" binding="true" formatStyle="Comma" keyAction="17" keyActionTitle="，"/>
      </m:region>
    </m:section>
    <m:section xlName="_SEC_ee06190094e04359865102ac21b293b0" title="A股" primarySection="_SEC_ee06190094e04359865102ac21b293b0" optionText="A股" optionGroupTitle="股份类别" keyAction="4" keyCode="SF_CHUN_A">
      <m:item xlName="_GBC_b78843a171cc4e289ea235af55209e62" columnType="datetime" concept="clcta-be:FenPeiJiZhuanZengGuBenGuQuanDengJiRi" label="分配及转增股本股权登记日" addr="T0R1C1S1_1" controlType="DatePicker" binding="true"/>
      <m:item xlName="_GBC_7d5022dc88fe4cbbbe8b88c6ad895015" columnType="datetime" concept="clcta-be:FenPeiJiZhuanZengGuBenChuQuanXiRi" label="分配及转增股本除权（息）日" addr="T0R1C3S1_1" controlType="DatePicker" binding="true">
        <m:simpleRule dataType="Any" comparator="None" minOccurs="1"/>
      </m:item>
      <m:item xlName="_GBC_bdffa715c3a3428a8c0155bf91a76882" columnType="datetime" concept="clcta-be:XinZengWuXianShouTiaoJianLiuTongGuFenShangShiLiuTongRi" label="新增无限售条件流通股份上市流通日" addr="T0R1C4S1_1" controlType="DatePicker" binding="true" keyCode="SF_HONGGU_OR_ZHUANZENG" keyAction="8"/>
      <m:item xlName="_GBC_cb1a4318f54d4a23a3a998ba1bfcb74e" columnType="datetime" concept="clcta-be:FenPeiJiZhuanZengGuBenXianJinHongLiFaFangRi" label="分配及转增股本现金红利发放日" addr="T0R1C5S1_1" controlType="DatePicker" binding="true" keyCode="SF_HONGLI" keyAction="8"/>
    </m:section>
    <m:section xlName="_SEC_6fae1ab4a1284779addcbf89b86340c1" title="B股" primarySection="_SEC_ee06190094e04359865102ac21b293b0" optionText="B股" optionGroupTitle="股份类别" keyAction="4" keyCode="SF_CHUN_B">
      <m:item xlName="_GBC_557051c9f98a4d11b9fa754878493a61" columnType="datetime" concept="clcta-be:FenPeiJiZhuanZengGuBenBGuGuQuanDengJiRi" label="分配及转增股本B股股权登记日" addr="T0R1C1S1_1" controlType="DatePicker" binding="true"/>
      <m:item xlName="_GBC_110106fa795e471a8b835c4a33c6fd27" columnType="datetime" concept="clcta-be:FenPeiJiZhuanZengGuBenBGuZuiHouJiaoYiRi" label="分配及转增股本B股最后交易日" addr="T0R1C2S1_1" controlType="DatePicker" binding="true">
        <m:simpleRule dataType="Any" comparator="None" minOccurs="1"/>
        <m:complexRule comparator="Eq" title="分配及转增股本B股最后交易日" test=" $_GBC_b78843a171cc4e289ea235af55209e62" id="C0e5451e370b84beab042f4b9959a3a43"/>
      </m:item>
      <m:item xlName="_GBC_89c0ea7f5cbe4d19bc0fe25e7f369bf2" columnType="datetime" concept="clcta-be:FenPeiJiZhuanZengGuBenChuQuanXiRi" label="分配及转增股本除权（息）日" addr="T0R1C3S1_1" controlType="DatePicker" binding="true">
        <m:simpleRule dataType="Any" comparator="None" minOccurs="1"/>
      </m:item>
      <m:item xlName="_GBC_5bf1fd1e51c340ca8024e94e06aaa8d7" columnType="datetime" concept="clcta-be:BGuXinZengKeLiuTongGuFenShangShiLiuTongRi" label="B股新增可流通股份上市流通日" addr="T0R1C4S1_1" controlType="DatePicker" binding="true" keyCode="SF_HONGGU_OR_ZHUANZENG" keyAction="8"/>
      <m:item xlName="_GBC_469eb80d622a4e97a02bc559787f4250" columnType="datetime" concept="clcta-be:FenPeiJiZhuanZengGuBenBGuXianJinHongLiFaFangRi" label="分配及转增股本B股现金红利发放日" addr="T0R1C5S1_1" controlType="DatePicker" binding="true" keyCode="SF_HONGLI" keyAction="8"/>
    </m:section>
    <m:section xlName="_SEC_e943f9ecd07c401fb4f17448ba50aaa0" title="A+B股" primarySection="_SEC_ee06190094e04359865102ac21b293b0" optionText="A+B股" optionGroupTitle="股份类别" keyAction="4" keyCode="SF_YOU_AB">
      <m:item xlName="_GBC_6a969ab76c274533a7fa01a3cc6b6207" columnType="datetime" concept="clcta-be:FenPeiJiZhuanZengGuBenGuQuanDengJiRi" label="分配及转增股本股权登记日" addr="T0R1C1S1_1" controlType="DatePicker" binding="true"/>
      <m:item xlName="_GBC_1adc89295ee64aa0b468af5af95b76c7" columnType="datetime" concept="clcta-be:FenPeiJiZhuanZengGuBenChuQuanXiRi" label="分配及转增股本除权（息）日" addr="T0R1C3S2_1" controlType="DatePicker" binding="true">
        <m:simpleRule dataType="Any" comparator="None" minOccurs="1"/>
      </m:item>
      <m:item xlName="_GBC_161cf61970114901bd722a366989a792" columnType="datetime" concept="clcta-be:XinZengWuXianShouTiaoJianLiuTongGuFenShangShiLiuTongRi" label="新增无限售条件流通股份上市流通日" addr="T0R1C4S1_1" controlType="DatePicker" binding="true" keyCode="SF_HONGGU_OR_ZHUANZENG" keyAction="8"/>
      <m:item xlName="_GBC_c45f8f1f29c147a59a332c6aeaa387df" columnType="datetime" concept="clcta-be:FenPeiJiZhuanZengGuBenXianJinHongLiFaFangRi" label="分配及转增股本现金红利发放日" addr="T0R1C5S1_1" controlType="DatePicker" binding="true" keyCode="SF_HONGLI" keyAction="8"/>
      <m:item xlName="_GBC_267a1879e4f044afaab336867df4e7f5" columnType="datetime" concept="clcta-be:FenPeiJiZhuanZengGuBenBGuGuQuanDengJiRi" label="分配及转增股本B股股权登记日" addr="T0R2C1S1_1" controlType="DatePicker" binding="true"/>
      <m:item xlName="_GBC_377b58507c904637953bf71baa2a6ade" columnType="datetime" concept="clcta-be:FenPeiJiZhuanZengGuBenBGuZuiHouJiaoYiRi" label="分配及转增股本B股最后交易日" addr="T0R2C2S1_1" controlFormula="$_GBC_6a969ab76c274533a7fa01a3cc6b6207" controlFormulaRef="_GBC_6a969ab76c274533a7fa01a3cc6b6207" controlType="DatePicker" binding="true">
        <m:simpleRule dataType="Any" comparator="None" minOccurs="1"/>
        <m:complexRule comparator="Eq" title="分配及转增股本B股最后交易日" test=" $_GBC_6a969ab76c274533a7fa01a3cc6b6207" id="C61b52377273447e3900d1f686bd76831"/>
      </m:item>
      <m:item xlName="_GBC_d80db981c6d7466fb48e09020a6ea8b4" columnType="datetime" concept="clcta-be:BGuXinZengKeLiuTongGuFenShangShiLiuTongRi" label="B股新增可流通股份上市流通日" addr="T0R2C4S1_1" controlType="DatePicker" binding="true"/>
      <m:item xlName="_GBC_fc18ff26c8714b6d8cea78ff3e033c11" columnType="datetime" concept="clcta-be:FenPeiJiZhuanZengGuBenBGuXianJinHongLiFaFangRi" label="分配及转增股本B股现金红利发放日" addr="T0R2C5S1_1" controlType="DatePicker" binding="true"/>
    </m:section>
    <m:section xlName="_SEC_072dfaea1040443cb0bca9ce27c781bb" title="本次是否涉及差异化分配" helpText="上市公司拟实施同股不同权的差异化现金分红、送股及转增股本，即向持有相同种类普通股的不同股东采取不同的分配（转增）比例。">
      <m:item xlName="_GBC_ca4bbbdbaac049b2968ea2094441fdea" concept="clcta-be:ShiFouSheJiChaYiHuaFenPei" label="是否涉及差异化分配" selectOptions="_buildInYesNo" controlType="Combobox" keyCode="SF_CHAYI_FP" keyAction="5">
        <m:simpleRule dataType="Any" comparator="None" minOccurs="1"/>
      </m:item>
    </m:section>
    <m:placeholder xlName="_PLD_5a9e906361124a288b23f5c5b0cb7450" autoDelete="true" keyCode="SF_LRFP" keyAction="6"/>
    <m:placeholder xlName="_PLD_16d1709c182c4b3d9cda94bb922f214b" keyCode="SF_FP_ZZ" keyAction="6"/>
    <m:placeholder xlName="_PLD_82c9db49ff7f48d2b18d2b4a4d78b36b" autoDelete="true" keyCode="SF_ZHUANZENG" keyAction="6"/>
    <m:section xlName="_SEC_bac0c4494e8144919a0787d9abca7067" title="通过分配、转增股本方案的股东大会届次和日期" helpText="股东大会通过分配、转增股本方案两个月内实未施方案的，公司董事会应当说明原因并向股东致歉。" status="4" primarySection="_SEC_bac0c4494e8144919a0787d9abca7067" optionText="自动选择股东大会" activeContentOption="_SEC_9ca29f68c76841da940080315e450391" optionGroupTitle="股东大会类型">
      <m:placeholder xlName="_PLD_d6773c2e487e48aeb776e476c10ff8e9" autoDelete="true" wordText="利润分配" keyCode="SF_LRFP" keyAction="6"/>
      <m:placeholder xlName="_PLD_3bfba12f44c34feb990a4b25a0687b50" autoDelete="true" wordText="及" keyCode="SF_FP_ZZ" keyAction="6"/>
      <m:placeholder xlName="_PLD_98bb33c455614892ac75fabae592f66c" autoDelete="true" wordText="转增股本" keyCode="SF_ZHUANZENG" keyAction="6"/>
      <m:item xlName="_GBC_ff98d7e7bac2478a81e9fab05e499aa2" concept="clcta-be:GuDongDaHuiZhaoKaiShiJian" label="股东大会召开时间"/>
      <m:item xlName="_GBC_1e66406a937042f1920fac10e7d323ba" concept="clcta-be:GuDongDaHuiZhaoKaiNianDu" label="股东大会召开年度" formatStyle="Nothing" keyCode="FP_ND" keyAction="5"/>
      <m:placeholder xlName="_PLD_9cbc631e5a8846b8b01575f868b94a40" autoDelete="true" wordText="年度" keyCode="SF_ND_FP" keyAction="6"/>
      <m:placeholder xlName="_PLD_d32ad0b25edd45208a498e596e2b3f6b" autoDelete="true" wordText="第　　　次临时" keyCode="SF_ND_FP" keyAction="1">
        <m:item xlName="_GBC_db6d4cd27b7347938f502633af198bd6" concept="clcta-be:GuDongDaHuiJieCi" label="股东大会届次"/>
      </m:placeholder>
    </m:section>
    <m:section xlName="_SEC_9ca29f68c76841da940080315e450391" title="本次" primarySection="_SEC_bac0c4494e8144919a0787d9abca7067" optionText="临时股东大会" activeContentOption="_SEC_bac0c4494e8144919a0787d9abca7067" optionGroupTitle="股东大会类型">
      <m:placeholder xlName="_PLD_fa18a1c7633946c9836e020aef642c3d" autoDelete="true" wordText="利润分配" keyCode="SF_LRFP" keyAction="6"/>
      <m:placeholder xlName="_PLD_1d3bde5d3f1f49de8aa7057a13260303" autoDelete="true" wordText="及" keyCode="SF_FP_ZZ" keyAction="6"/>
      <m:placeholder xlName="_PLD_636fba3d483a4032ba75d18f2a3cc831" autoDelete="true" wordText="转增股本" keyCode="SF_ZHUANZENG" keyAction="6"/>
      <m:item xlName="_GBC_8eaa30d698f74c83bae15004f7f935d4" concept="clcta-be:GuDongDaHuiZhaoKaiShiJian" label="股东大会召开时间"/>
      <m:item xlName="_GBC_99aeee8ccb3a4b23b28a7e68f0e3398c" concept="clcta-be:GuDongDaHuiZhaoKaiNianDu" label="股东大会召开年度" formatStyle="Nothing" keyCode="FP_ND" keyAction="5"/>
      <m:item xlName="_GBC_911732659cda4126ac8dc978df911c1c" concept="clcta-be:GuDongDaHuiJieCi" label="股东大会届次"/>
    </m:section>
    <m:placeholder xlName="_PLD_badb46d816f34659b0e6698c086f8138" autoDelete="true" keyCode="SF_LRFP" keyAction="6"/>
    <m:placeholder xlName="_PLD_877f2ee476654985bdf054da6f4a2137" autoDelete="true" keyCode="SF_ZHUANZENG" keyAction="6" otherKeyActions="{&quot;KeyCode&quot;:null,&quot;KeyAction&quot;:17,&quot;KeyActionTitle&quot;:&quot;、&quot;,&quot;OtherActions&quot;:null}"/>
    <m:section xlName="_SEC_6d3a8d2a3fdd496ab67d1ca0cf7c7d7e" title="发放年度">
      <m:item xlName="_GBC_7fd95092c0894265b60f754d3e618dc7" concept="clcta-be:FenPeiZhuanZengGuBenFaFangNianDu" label="分配、转增股本发放年度" binding="true" keyCode="FP_ND" keyAction="5">
        <m:simpleRule dataType="Any" comparator="None" minOccurs="1"/>
      </m:item>
      <m:item xlName="_GBC_7582ad685fbc4e2aada1514a183bf179" concept="clcta-be:FenPeiZhuanZengGuBenFaFangZhouQi" label="分配、转增股本发放周期" binding="true" keyCode="FP_QJ" keyAction="5" otherKeyActions="{&quot;KeyCode&quot;:&quot;SF_FP_QJ_BSY&quot;,&quot;KeyAction&quot;:1,&quot;KeyActionTitle&quot;:null,&quot;OtherActions&quot;:null}"/>
    </m:section>
    <m:section xlName="_SEC_3d50eb46e92b4a6ca2b8e0eacba14d15" title="发放范围">
      <m:item xlName="_GBC_55415721014148cbaa62d3d294e0dca7" concept="clcta-be:FenPeiZhuanZengGuBenFaFangFanWei" label="分配、转增股本发放范围" helpText="如涉及差异化权益分派，需明确不参与本次分派的股东或账户，如回购账户等。"/>
    </m:section>
    <m:section xlName="_SEC_7d66f8fbfc7946abbd0f57bb7e18bbdf" title="分配方案" mandatory="true" primarySection="_SEC_7d66f8fbfc7946abbd0f57bb7e18bbdf" optionText="分配方案" optionTargetConcept="clcta-be:ShiFouSheJiChaYiHuaFenPei" optionTargetConceptValue="false">
      <m:placeholder xlName="_PLD_ef1f0fd22b904d9585998bd4756294e8" autoDelete="true" wordText="利润分配" keyCode="SF_LRFP" keyAction="6"/>
      <m:placeholder xlName="_PLD_70be9d6d322c4f50b5523a5a96178d31" wordText="及" keyCode="SF_FP_ZZ" keyAction="6"/>
      <m:placeholder xlName="_PLD_55d82a4bdbff4f0e928e38a6cb9ffb4b" autoDelete="true" wordText="转增股本" keyCode="SF_ZHUANZENG" keyAction="6"/>
      <m:item xlName="_GBC_17f3adde5f854809a3cbec7269e4061b" concept="clcta-be:GuFenZongShu" label="股份总数" periodRef="变动前数" binding="true" formatStyle="Comma">
        <m:simpleRule dataType="Any" comparator="None" minOccurs="1"/>
      </m:item>
      <m:placeholder xlName="_PLD_f52f3860a79e45a29531354c6dcf43b6" autoDelete="true" wordText="向全体股东" keyCode="SF_HONGGU" keyAction="6"/>
      <m:region xlName="_SEC_50fefd500ecd4b6494b18711102213c6" title="每股派发现金红利" autoDelete="true" keyCode="SF_HONGLI" keyAction="6">
        <m:item xlName="_GBC_64c7f1d8fcc046798ca1126004171486" concept="clcta-be:ShuiQianMeiGuXianJinHongLi" label="税前每股现金红利" binding="true" formatStyle="Comma"/>
      </m:region>
      <m:region xlName="_SEC_9b87169c61054bc9a7df2d71d72abe6e" title="每股送红股" autoDelete="true" keyCode="SF_HONGGU" keyAction="6">
        <m:item xlName="_GBC_fb8fee62c4094328ba55ec57185cf28b" concept="clcta-be:MeiGuSongHongGuShu" label="每股送红股数" binding="true" formatStyle="Comma"/>
      </m:region>
      <m:region xlName="_SEC_7969bbec25c74305b7e31e8970856fc0" title="以资本公积向全体股东每10股转增" autoDelete="true" keyCode="SF_ZHUANZENG" keyAction="6">
        <m:item xlName="_GBC_daea5825c1804a698bd9b7acc1bee75f" concept="clcta-be:MeiGuZhuanZengGuShu" label="每股转增股数" binding="true" formatStyle="Comma"/>
      </m:region>
      <m:region xlName="_SEC_6b2b61c1a44d46e2b636d77ca34f1d9c" title="派发现金红利" autoDelete="true" keyCode="SF_HONGLI" keyAction="6">
        <m:item xlName="_GBC_9d46df5d002943fe9d2be253b9fa3310" concept="clcta-be:ShuiQianXianJinHongLiZongE" label="税前红利总额" formatStyle="Comma" helpText="数据单位按照人民币元披露"/>
        <m:placeholder xlName="_PLD_c2fe500100ec40bf94f8d437c009e16f" autoDelete="true" wordText="，" keyCode="SF_JING_HONGLI" keyAction="1"/>
      </m:region>
      <m:region xlName="_SEC_ab0ff7004207472bb8417133e88c038b" title="派送红股" autoDelete="true" keyCode="SF_HONGGU" keyAction="6">
        <m:item xlName="_GBC_c58232a981f544a2a2ab401d47d2cd6a" concept="clcta-be:GuFenZongShuSongGuBianDongZengJian" label="股份总数送股变动增减" binding="true" formatStyle="Comma" keyAction="17" keyActionTitle="，">
          <m:complexRule comparator="Eq" title="股份总数送股变动增减" id="Ca479e31fbf4c404bb1c31cfcb82ba4de"/>
        </m:item>
      </m:region>
      <m:region xlName="_SEC_2b1e954e9a99440cb8d8979e6dd7954f" title="转增，" autoDelete="true" keyCode="SF_ZHUANZENG" keyAction="6">
        <m:item xlName="_GBC_5ce42980f3784c029cc3eb4a1ba55ccd" concept="clcta-be:GuFenZongShuGongJiJinZhuanGuBianDongZengJian" label="股份总数公积金转股变动增减" binding="true" formatStyle="Comma" keyAction="17" keyActionTitle="，"/>
        <m:placeholder xlName="_PLD_d983a064aaf24831ab29ab33b90332d3" autoDelete="true" wordText="，" keyCode="SF_HONGGU_OR_ZHUANZENG" keyAction="6"/>
      </m:region>
      <m:region xlName="_SEC_d7c60822ef6042caad9c40d6b24db692" title="本次分配后总股本" autoDelete="true" keyCode="SF_HONGGU_OR_ZHUANZENG" keyAction="6">
        <m:item xlName="_GBC_c389265b746c44fa8ee3f6965a47398c" concept="clcta-be:GuFenZongShu" label="股份总数" binding="true" formatStyle="Comma" keyAction="17" keyActionTitle="，"/>
      </m:region>
    </m:section>
    <m:section xlName="_SEC_4760054b9c9f498ca981db17564bcdc1" title="分配方案" helpText="若存在差异化分红送转方案，应当就具体的分派情况和除权除息方法进行说明。" primarySection="_SEC_7d66f8fbfc7946abbd0f57bb7e18bbdf" optionText="差异化分配方案" optionTargetConcept="clcta-be:ShiFouSheJiChaYiHuaFenPei" optionTargetConceptValue="true" keyAction="4" keyCode="SF_CHAYI_FP">
      <m:item xlName="_GBC_0ddda258c0774146aa54ee9cb08618ab" concept="clcta-be:ChaYiHuaFenPeiFangAn" label="差异化分配方案"/>
    </m:section>
    <m:section xlName="_SEC_d2e753121df64f7d9fba9561f88dd737" helpText="若公司存在特别表决权股份，应当就本次权益分派方案对特别表决权股份数量和其代表权益的具体影响进行说明。\n\n注：特别表决权权益占比是指特别表决权股份的表决权数量占上市公司全部已发行股份表决权数量比例。" keyAction="6" keyCode="SF_TEBIEBIAOJUQUAN_SGZZ">
      <m:tuple xlName="_TUP_fbc61fe06764481d963e76bc9468dd01" concept="clcta-be:TeBieBiaoJueQuanGuFenJiQuanYiBianDongMingXi" default_row="2" addr="T0R2C">
        <m:item xlName="_GBC_a17461698b0e4b0999f1ffb1cbef9fa0" wordText="　" indent="100" concept="clcta-be:TeBieBiaoJueQuanGuFenJiQuanYiBianDongMingXiGuDongMingCheng" label="特别表决权股份及权益变动明细_股东名称" addr="T0R2C0S1_1"/>
        <m:item xlName="_GBC_78d5be6492b74c088558d32e9e16816d" concept="clcta-be:TeBieBiaoJueQuanGuFenJiQuanYiBianDongMingXiGuFenShuLiang" label="特别表决权股份及权益变动明细_股份数量" periodRef="变动前数" addr="T0R2C1S1_1" formatStyle="Comma"/>
        <m:item xlName="_GBC_a292a472024d4268b74ff462fe351134" concept="clcta-be:TeBieBiaoJueQuanGuFenJiQuanYiBianDongMingXiShuLiangZhanBi" label="特别表决权股份及权益变动明细_数量占比" periodRef="变动前数" addr="T0R2C2S1_1" baseScale="0.01" formatStyle="Comma"/>
        <m:item xlName="_GBC_edfa276969aa4866bc3828533898dc28" concept="clcta-be:TeBieBiaoJueQuanGuFenJiQuanYiBianDongMingXiQuanYiZhanBi" label="特别表决权股份及权益变动明细_权益占比" periodRef="变动前数" addr="T0R2C3S1_1" baseScale="0.01" formatStyle="Comma"/>
        <m:item xlName="_GBC_f2c36921aaa64641b78459e8b0d2cba8" concept="clcta-be:TeBieBiaoJueQuanGuFenJiQuanYiBianDongMingXiGuFenShuLiang" label="特别表决权股份及权益变动明细_股份数量" addr="T0R2C4S1_1" formatStyle="Comma"/>
        <m:item xlName="_GBC_b98af06473db4865a3c6c7aeaa2a0a41" concept="clcta-be:TeBieBiaoJueQuanGuFenJiQuanYiBianDongMingXiShuLiangZhanBi" label="特别表决权股份及权益变动明细_数量占比" addr="T0R2C5S1_1" baseScale="0.01" formatStyle="Comma"/>
        <m:item xlName="_GBC_888c475d1c364108900a811591c408b1" concept="clcta-be:TeBieBiaoJueQuanGuFenJiQuanYiBianDongMingXiQuanYiZhanBi" label="特别表决权股份及权益变动明细_权益占比" addr="T0R2C6S1_1" baseScale="0.01" formatStyle="Comma"/>
      </m:tuple>
    </m:section>
    <m:section xlName="_SEC_f8e93ef0cc3e49f08e8f416047b04983" title="A股" helpText="股权登记日（R日）、除权除息日及A股现金红利发放日（R+1日）、新增无限售条件流通股份上市日（R＋1日）。" primarySection="_SEC_f8e93ef0cc3e49f08e8f416047b04983" optionText="A股" optionGroupTitle="股份类别" keyAction="4" keyCode="SF_CHUN_A">
      <m:item xlName="_GBC_dc92305927764c6dbac3ddf7c1752987" columnType="datetime" concept="clcta-be:FenPeiJiZhuanZengGuBenGuQuanDengJiRi" label="分配及转增股本股权登记日" addr="T0R1C1S1_1" controlType="DatePicker" binding="true"/>
      <m:item xlName="_GBC_bc18025651874628a3ac3804ba347daa" columnType="datetime" concept="clcta-be:FenPeiJiZhuanZengGuBenChuQuanXiRi" label="分配及转增股本除权（息）日" addr="T0R1C3S1_1" controlType="DatePicker" binding="true">
        <m:simpleRule dataType="Any" comparator="None" minOccurs="1"/>
      </m:item>
      <m:item xlName="_GBC_8e17ce2028724f09a64934df9a5be3b4" columnType="datetime" concept="clcta-be:XinZengWuXianShouTiaoJianLiuTongGuFenShangShiLiuTongRi" label="新增无限售条件流通股份上市流通日" addr="T0R1C4S1_1" controlType="DatePicker" binding="true" keyCode="SF_HONGGU_OR_ZHUANZENG" keyAction="8"/>
      <m:item xlName="_GBC_213a1c1531a045cf9726c5b00baf2ff7" columnType="datetime" concept="clcta-be:FenPeiJiZhuanZengGuBenXianJinHongLiFaFangRi" label="分配及转增股本现金红利发放日" addr="T0R1C5S1_1" controlType="DatePicker" binding="true" keyCode="SF_HONGLI" keyAction="8"/>
    </m:section>
    <m:section xlName="_SEC_d297c9d5da8340c4b606af9f16ef2d9f" title="B股" helpText="股权登记日（R日）、除权除息日及A股现金红利发放日（R+1日）、新增无限售条件流通股份上市日（R＋1日）。\n有B股的公司应当就B股的特别事宜作出专门说明。 " primarySection="_SEC_f8e93ef0cc3e49f08e8f416047b04983" optionText="B股" optionGroupTitle="股份类别" keyAction="4" keyCode="SF_CHUN_B">
      <m:item xlName="_GBC_4cba7390b75240a0b4d62c93d552b83a" columnType="datetime" concept="clcta-be:FenPeiJiZhuanZengGuBenBGuGuQuanDengJiRi" label="分配及转增股本B股股权登记日" addr="T0R1C1S1_1" controlType="DatePicker" binding="true"/>
      <m:item xlName="_GBC_b22e175d206a46629a0ef6f0f0f767b9" columnType="datetime" concept="clcta-be:FenPeiJiZhuanZengGuBenBGuZuiHouJiaoYiRi" label="分配及转增股本B股最后交易日" addr="T0R1C2S1_1" controlType="DatePicker" binding="true">
        <m:complexRule comparator="Eq" title="分配及转增股本B股最后交易日" test=" $_GBC_dc92305927764c6dbac3ddf7c1752987" id="C93e0bc601922448d9479881b38b145b9"/>
      </m:item>
      <m:item xlName="_GBC_228abc7c597c4a9eb0035fe40e0f38f3" columnType="datetime" concept="clcta-be:FenPeiJiZhuanZengGuBenChuQuanXiRi" label="分配及转增股本除权（息）日" addr="T0R1C3S1_1" controlType="DatePicker" binding="true">
        <m:simpleRule dataType="Any" comparator="None" minOccurs="1"/>
      </m:item>
      <m:item xlName="_GBC_6d17dfb614944a85b51bc2cf6af727c6" columnType="datetime" concept="clcta-be:BGuXinZengKeLiuTongGuFenShangShiLiuTongRi" label="B股新增可流通股份上市流通日" addr="T0R1C4S1_1" controlType="DatePicker" binding="true" keyCode="SF_HONGGU_OR_ZHUANZENG" keyAction="8"/>
      <m:item xlName="_GBC_c0146c0ddfd344d2a2850b3a27d1996b" columnType="datetime" concept="clcta-be:FenPeiJiZhuanZengGuBenBGuXianJinHongLiFaFangRi" label="分配及转增股本B股现金红利发放日" addr="T0R1C5S1_1" controlType="DatePicker" binding="true" keyCode="SF_HONGLI" keyAction="8"/>
    </m:section>
    <m:section xlName="_SEC_af44cbd5b9de48378e9fa76c5aa01d5c" title="A+B股" helpText="股权登记日（R日）、除权除息日及A股现金红利发放日（R+1日）、新增无限售条件流通股份上市日（R＋1日）。\n有B股的公司应当就B股的特别事宜作出专门说明。 " primarySection="_SEC_f8e93ef0cc3e49f08e8f416047b04983" optionText="A+B股" optionGroupTitle="股份类别" keyAction="4" keyCode="SF_YOU_AB">
      <m:item xlName="_GBC_58a413f660994425977bc3dfa82b980e" columnType="datetime" concept="clcta-be:FenPeiJiZhuanZengGuBenGuQuanDengJiRi" label="分配及转增股本股权登记日" addr="T0R1C1S1_1" controlType="DatePicker" binding="true"/>
      <m:item xlName="_GBC_8f909bda6185402996940b10cd43fd51" columnType="datetime" concept="clcta-be:FenPeiJiZhuanZengGuBenChuQuanXiRi" label="分配及转增股本除权（息）日" addr="T0R1C3S2_1" controlType="DatePicker" binding="true">
        <m:simpleRule dataType="Any" comparator="None" minOccurs="1"/>
      </m:item>
      <m:item xlName="_GBC_e60be6d9d3ea4f31bbd4407a4ac8c940" columnType="datetime" concept="clcta-be:XinZengWuXianShouTiaoJianLiuTongGuFenShangShiLiuTongRi" label="新增无限售条件流通股份上市流通日" addr="T0R1C4S1_1" controlType="DatePicker" binding="true" keyCode="SF_HONGGU_OR_ZHUANZENG" keyAction="8"/>
      <m:item xlName="_GBC_18223be796594eef8da9963eb2f42c88" columnType="datetime" concept="clcta-be:FenPeiJiZhuanZengGuBenXianJinHongLiFaFangRi" label="分配及转增股本现金红利发放日" addr="T0R1C5S1_1" controlType="DatePicker" binding="true" keyCode="SF_HONGLI" keyAction="8"/>
      <m:item xlName="_GBC_251ba0177ef84ef0a1736ab0615f4829" columnType="datetime" concept="clcta-be:FenPeiJiZhuanZengGuBenBGuGuQuanDengJiRi" label="分配及转增股本B股股权登记日" addr="T0R2C1S1_1" controlType="DatePicker" binding="true"/>
      <m:item xlName="_GBC_0bfa6c2b63744f1b9c9cf4516692e8da" columnType="datetime" concept="clcta-be:FenPeiJiZhuanZengGuBenBGuZuiHouJiaoYiRi" label="分配及转增股本B股最后交易日" addr="T0R2C2S1_1" controlFormula="$_GBC_58a413f660994425977bc3dfa82b980e" controlFormulaRef="_GBC_58a413f660994425977bc3dfa82b980e" controlType="DatePicker" binding="true">
        <m:complexRule comparator="Eq" title="分配及转增股本B股最后交易日" test=" $_GBC_58a413f660994425977bc3dfa82b980e" id="C9bbeef45c4904bff87dca24212e62acb"/>
      </m:item>
      <m:item xlName="_GBC_a7ca35ad208c4ab79c6ec864950d422b" columnType="datetime" concept="clcta-be:BGuXinZengKeLiuTongGuFenShangShiLiuTongRi" label="B股新增可流通股份上市流通日" addr="T0R2C4S1_1" controlType="DatePicker" binding="true"/>
      <m:item xlName="_GBC_1ce17c711a6e4f4bbd9ea6da6ee11ee4" columnType="datetime" concept="clcta-be:FenPeiJiZhuanZengGuBenBGuXianJinHongLiFaFangRi" label="分配及转增股本B股现金红利发放日" addr="T0R2C5S1_1" controlType="DatePicker" binding="true"/>
    </m:section>
    <m:placeholder xlName="_PLD_e0adf35150a740dc95b623ffc7c8228e" autoDelete="true" keyCode="SF_LRFP" keyAction="6"/>
    <m:placeholder xlName="_PLD_04b9213896fc46609d5216f1d684be62" autoDelete="true" keyCode="SF_ZHUANZENG" keyAction="6" otherKeyActions="{&quot;KeyCode&quot;:null,&quot;KeyAction&quot;:17,&quot;KeyActionTitle&quot;:&quot;、&quot;,&quot;OtherActions&quot;:null}"/>
    <m:item xlName="_GBC_a2479919210b43a487aaec6c033661ad" concept="clcta-be:FenHongZhuanZengGuBenShiShiBanFa" label="分红、转增股本实施办法"/>
    <m:item xlName="_GBC_9698f98c62e54d71b6d5a6ff8ac01f31" concept="clcta-be:GongSiZiXingFaXingDuiXiang" label="公司自行发行对象" helpText="无限售流通股股东的现金红利由公司自行发放的，应在公告中列示。"/>
    <m:item xlName="_GBC_034513370d0942818589588ecf25719e" concept="clcta-be:KouShuiShuoMing" label="扣税说明"/>
    <m:section xlName="_SEC_41bfae91872c4a629c17a3c713941b85" keyAction="6" keyCode="SF_HONGGU_OR_ZHUANZENG"/>
    <m:section xlName="_SEC_b3c26070fb79489fb09e8c1c020c5955" keyAction="6" keyCode="SF_HONGGU_OR_ZHUANZENG">
      <m:item xlName="_GBC_29e8c2c683774ad7a36ff75d05594ac0" readOnly="false" concept="clcta-be:ShouFaZhanLuePeiShouGuFenShiFouYiQuanBuShangShiLiuTong" label="首发战略配售股份是否已全部上市流通" selectOptions="_buildInYesNo" controlFormula="=if($_GBC_563a7930da7047d8bffb26b2d4e8cc95)  then '是' else if(not($_GBC_563a7930da7047d8bffb26b2d4e8cc95)) then '否' else ()" controlFormulaRef="_GBC_563a7930da7047d8bffb26b2d4e8cc95" controlType="Combobox"/>
    </m:section>
    <m:section xlName="_SEC_70e4785d631b4a7784e0f06817957f40" title="股本结构变动表单位：股 本次变动前变动数本次变动后 ..." helpText="按变动前股本、本次派送红股、本次转增股本、变动后股本等项目列示。" keyAction="6" keyCode="SF_HONGGU_OR_ZHUANZENG">
      <m:item xlName="_GBC_c11322c2469141fcb040fbe8cdb93160" columnType="decimal(15,0)" concept="clcta-be:GuQuanFenZhiGaiGeHouYouXianShouTiaoJianLiuTongGuShu" label="有限售条件流通股数" periodRef="变动前数" addr="T0R2C1S1_1" formatStyle="Comma"/>
      <m:item xlName="_GBC_1e808a4335ac4ef89351dcb9a1e33bfb" concept="clcta-be:GuQuanFenZhiGaiGeHouYouXianShouTiaoJianLiuTongGuSongGuBianDongZengJian" label="有限售条件流通股送股变动增减" addr="T0R2C2S1_1" formatStyle="Comma" keyCode="SF_HONGGU" keyAction="8"/>
      <m:item xlName="_GBC_2b519727a16548488afca9b575f4c504" concept="clcta-be:GuQuanFenZhiGaiGeHouYouXianShouTiaoJianLiuTongGuGongJiJinZhuanGuBianDongZengJian" label="有限售条件流通股公积金转股变动增减" addr="T0R2C3S1_1" formatStyle="Comma" keyCode="SF_ZHUANZENG" keyAction="8"/>
      <m:item xlName="_GBC_3c975f0da40e4a3286fce040a593859d" columnType="decimal(15,0)" concept="clcta-be:GuQuanFenZhiGaiGeHouYouXianShouTiaoJianLiuTongGuBianDongZengJianXiaoJi" label="有限售条件流通股变动增减小计" addr="T0R2C4S1_1" formatStyle="Comma" keyCode="SF_HONGGU_AND_ZHUANZENG" keyAction="8">
        <m:complexRule comparator="Eq" title="有限售条件流通股变动增减小计" test=" $_GBC_1e808a4335ac4ef89351dcb9a1e33bfb +  $_GBC_2b519727a16548488afca9b575f4c504" id="C576c3e1f60504d85926159b1c18355f1"/>
      </m:item>
      <m:item xlName="_GBC_c67cd0370963498fa642ce80d11fac40" columnType="decimal(15,0)" concept="clcta-be:GuQuanFenZhiGaiGeHouYouXianShouTiaoJianLiuTongGuShu" label="有限售条件流通股数" addr="T0R2C5S1_1" formatStyle="Comma">
        <m:complexRule comparator="Eq" title="有限售条件流通股数" test=" $_GBC_c11322c2469141fcb040fbe8cdb93160 +  $_GBC_1e808a4335ac4ef89351dcb9a1e33bfb +  $_GBC_2b519727a16548488afca9b575f4c504" id="C631efb955ea24b358b4e5610af70f709"/>
      </m:item>
      <m:item xlName="_GBC_8b0f4b7a024841daa54c7aa17caee1dd" columnType="decimal(15,0)" concept="clcta-be:WuXianShouTiaoJianLiuTongGuFenHeJi" label="无限售条件流通股份合计" periodRef="变动前数" addr="T0R3C1S1_1" formatStyle="Comma">
        <m:complexRule comparator="Eq" title="无限售条件流通股份合计@变动前数" test=" $_GBC_62d08ee5a86c4cd6b665de2ee40f8578 +  $_GBC_6a022a5cbead49c4b5227a66bb5e83dd +  $_GBC_ad59c08a854344b8a7d621a41988985c" id="Cf0a46652acde4ab18c0249f36ee42b24"/>
      </m:item>
      <m:item xlName="_GBC_c8d3de28321e45b6a67d37b56afa9e64" concept="clcta-be:WuXianShouTiaoJianLiuTongGuFenSongGuBianDongZengJian" label="无限售条件流通股份送股变动增减" addr="T0R3C2S1_1" formatStyle="Comma">
        <m:complexRule comparator="Eq" title="无限售条件流通股份送股变动增减" test=" $_GBC_66ecd9c151b54769a45eb958fe7fd71d +  $_GBC_e34075ce97744cf8af6081e08784fc08 +  $_GBC_e884923bd8d2460c903f5d616c9cce66" id="C7c5c76cb6d774c4689c3748485983117"/>
      </m:item>
      <m:item xlName="_GBC_21238076b5c64fd185f450bd8bb3c334" concept="clcta-be:WuXianShouTiaoJianLiuTongGuFenGongJiJinZhuanGuBianDongZengJian" label="无限售条件流通股份公积金转股变动增减" addr="T0R3C3S1_1" formatStyle="Comma">
        <m:complexRule comparator="Eq" title="无限售条件流通股份公积金转股变动增减" test=" $_GBC_d53303b8c9e64d1bb8d9dabe9c7c62f5 +  $_GBC_2d8e1d613a8c4448b88670ff6f7146f4 +  $_GBC_ea9315aa95cc4eb294eea20b91f41d45" id="C1bfff950811848f19f077fbc9b91c74d"/>
      </m:item>
      <m:item xlName="_GBC_88f7b99992e745c9985d53770a2dc4be" columnType="decimal(15,0)" concept="clcta-be:WuXianShouTiaoJianLiuTongGuFenBianDongZengJianXiaoJi" label="无限售条件流通股份变动增减小计" addr="T0R3C4S1_1" formatStyle="Comma">
        <m:complexRule comparator="Eq" title="无限售条件流通股份变动增减小计" test=" $_GBC_c8d3de28321e45b6a67d37b56afa9e64 +  $_GBC_21238076b5c64fd185f450bd8bb3c334" id="C3dd993fb1db64131be8b4e97c2575364"/>
        <m:complexRule comparator="Eq" test=" $_GBC_81009de2e7d54931a0d2d2eaf111f370 +  $_GBC_9f37a24ea04640e381e106000f2d47f2 +  $_GBC_01964ea1bcc741639717f978b7860b0b" id="C_GBC_88f7b99992e745c9985d53770a2dc4be1"/>
      </m:item>
      <m:item xlName="_GBC_21d081389c45471883c5f063528f077e" columnType="decimal(15,0)" concept="clcta-be:WuXianShouTiaoJianLiuTongGuFenHeJi" label="无限售条件流通股份合计" addr="T0R3C5S1_1" formatStyle="Comma">
        <m:complexRule comparator="Eq" title="无限售条件流通股份合计" test=" $_GBC_8b0f4b7a024841daa54c7aa17caee1dd +  $_GBC_c8d3de28321e45b6a67d37b56afa9e64 +  $_GBC_21238076b5c64fd185f450bd8bb3c334" id="C2e1d8fb420d44a949dac862e7b491cc9"/>
        <m:complexRule comparator="Eq" title="无限售条件流通股份合计公式2" test=" $_GBC_7204399c08074e198dadca67ff64063a +  $_GBC_436a941f728446b989eae9250c8db49c +  $_GBC_34ace656f43f4a4a9853181583be7f37" id="C655b007ccd7049e19272af853ce21510"/>
      </m:item>
      <m:item xlName="_GBC_62d08ee5a86c4cd6b665de2ee40f8578" columnType="decimal(15,0)" concept="clcta-be:WuXianShouTiaoJianLiuTongGuRenMinBiPuTongGuShu" label="无限售条件人民币普通股数" periodRef="变动前数" addr="T0R4C1S1_1" formatStyle="Comma" keyCode="SF_YOU_A" keyAction="7"/>
      <m:item xlName="_GBC_66ecd9c151b54769a45eb958fe7fd71d" concept="clcta-be:WuXianShouTiaoJianLiuTongGuRenMinBiPuTongGuSongGuBianDongZengJian" label="无限售条件人民币普通股送股变动增减" addr="T0R4C2S1_1" formatStyle="Comma"/>
      <m:item xlName="_GBC_d53303b8c9e64d1bb8d9dabe9c7c62f5" concept="clcta-be:WuXianShouTiaoJianLiuTongGuRenMinBiPuTongGuGongJiJinZhuanGuBianDongZengJian" label="无限售条件人民币普通股公积金转股变动增减" addr="T0R4C3S1_1" formatStyle="Comma"/>
      <m:item xlName="_GBC_81009de2e7d54931a0d2d2eaf111f370" columnType="decimal(15,0)" concept="clcta-be:WuXianShouTiaoJianLiuTongGuRenMinBiPuTongGuBianDongZengJianXiaoJi" label="无限售条件人民币普通股变动增减小计" addr="T0R4C4S1_1" formatStyle="Comma">
        <m:complexRule comparator="Eq" title="无限售条件人民币普通股变动增减小计" test=" $_GBC_66ecd9c151b54769a45eb958fe7fd71d +  $_GBC_d53303b8c9e64d1bb8d9dabe9c7c62f5" id="C76b87c9feb4d42e1a59981cf45099d0f"/>
      </m:item>
      <m:item xlName="_GBC_7204399c08074e198dadca67ff64063a" columnType="decimal(15,0)" concept="clcta-be:WuXianShouTiaoJianLiuTongGuRenMinBiPuTongGuShu" label="无限售条件人民币普通股数" addr="T0R4C5S1_1" formatStyle="Comma" keyCode="SF_YOU_A" keyAction="7">
        <m:complexRule comparator="Eq" title="无限售条件人民币普通股数" test=" $_GBC_62d08ee5a86c4cd6b665de2ee40f8578 +  $_GBC_66ecd9c151b54769a45eb958fe7fd71d +  $_GBC_d53303b8c9e64d1bb8d9dabe9c7c62f5" id="C4878bfbc90b849e7a377ac9f4f525a6b"/>
      </m:item>
      <m:item xlName="_GBC_6a022a5cbead49c4b5227a66bb5e83dd" columnType="decimal(15,0)" concept="clcta-be:WuXianShouTiaoJianLiuTongGuJingNeiShangShiDeWaiZiGuShu" label="无限售条件境内上市的外资股数" periodRef="变动前数" addr="T0R5C1S1_1" formatStyle="Comma" keyCode="SF_YOU_B" keyAction="7"/>
      <m:item xlName="_GBC_e34075ce97744cf8af6081e08784fc08" concept="clcta-be:WuXianShouTiaoJianLiuTongGuJingNeiShangShiDeWaiZiGuSongGuBianDongZengJian" label="无限售条件境内上市的外资股送股变动增减" addr="T0R5C2S1_1" formatStyle="Comma"/>
      <m:item xlName="_GBC_2d8e1d613a8c4448b88670ff6f7146f4" concept="clcta-be:WuXianShouTiaoJianLiuTongGuJingNeiShangShiDeWaiZiGuGongJiJinZhuanGuBianDongZengJian" label="无限售条件境内上市的外资股公积金转股变动增减" addr="T0R5C3S1_1" formatStyle="Comma"/>
      <m:item xlName="_GBC_9f37a24ea04640e381e106000f2d47f2" columnType="decimal(15,0)" concept="clcta-be:WuXianShouTiaoJianLiuTongGuJingNeiShangShiDeWaiZiGuBianDongZengJianXiaoJi" label="无限售条件境内上市的外资股变动增减小计" addr="T0R5C4S1_1" formatStyle="Comma">
        <m:complexRule comparator="Eq" title="无限售条件境内上市的外资股变动增减小计" test=" $_GBC_e34075ce97744cf8af6081e08784fc08 +  $_GBC_2d8e1d613a8c4448b88670ff6f7146f4" id="Ce71946c404904955986d804644453af5"/>
      </m:item>
      <m:item xlName="_GBC_436a941f728446b989eae9250c8db49c" columnType="decimal(15,0)" concept="clcta-be:WuXianShouTiaoJianLiuTongGuJingNeiShangShiDeWaiZiGuShu" label="无限售条件境内上市的外资股数" addr="T0R5C5S1_1" formatStyle="Comma" keyCode="SF_YOU_B" keyAction="7">
        <m:complexRule comparator="Eq" title="无限售条件境内上市的外资股数" test=" $_GBC_6a022a5cbead49c4b5227a66bb5e83dd +  $_GBC_e34075ce97744cf8af6081e08784fc08 +  $_GBC_2d8e1d613a8c4448b88670ff6f7146f4" id="C4cdfcde7c6ab4960b611fdd090a8c4ba"/>
      </m:item>
      <m:item xlName="_GBC_ad59c08a854344b8a7d621a41988985c" concept="clcta-be:WuXianShouTiaoJianLiuTongGuJingWaiShangShiDeWaiZiGuShu" label="无限售条件境外上市的外资股数" periodRef="变动前数" addr="T0R6C1S1_1" formatStyle="Comma" keyCode="SF_YOU_JWWZG" keyAction="7"/>
      <m:item xlName="_GBC_e884923bd8d2460c903f5d616c9cce66" concept="clcta-be:WuXianShouTiaoJianLiuTongGuJingWaiShangShiDeWaiZiGuSongGuBianDongZengJian" label="无限售条件境外上市的外资股送股变动增减" addr="T0R6C2S1_1" formatStyle="Comma"/>
      <m:item xlName="_GBC_ea9315aa95cc4eb294eea20b91f41d45" concept="clcta-be:WuXianShouTiaoJianLiuTongGuJingWaiShangShiDeWaiZiGuGongJiJinZhuanGuBianDongZengJian" label="无限售条件境外上市的外资股公积金转股变动增减" addr="T0R6C3S1_1" formatStyle="Comma"/>
      <m:item xlName="_GBC_01964ea1bcc741639717f978b7860b0b" concept="clcta-be:WuXianShouTiaoJianLiuTongGuJingWaiShangShiDeWaiZiGuBianDongZengJianXiaoJi" label="无限售条件境外上市的外资股变动增减小计" addr="T0R6C4S1_1" formatStyle="Comma">
        <m:complexRule comparator="Eq" title="无限售条件境外上市的外资股变动增减小计" test=" $_GBC_e884923bd8d2460c903f5d616c9cce66 +  $_GBC_ea9315aa95cc4eb294eea20b91f41d45" id="Ca6019b996d3b40e5844dbef8001bb0b6"/>
      </m:item>
      <m:item xlName="_GBC_34ace656f43f4a4a9853181583be7f37" concept="clcta-be:WuXianShouTiaoJianLiuTongGuJingWaiShangShiDeWaiZiGuShu" label="无限售条件境外上市的外资股数" addr="T0R6C5S1_1" formatStyle="Comma" keyCode="SF_YOU_JWWZG" keyAction="7">
        <m:complexRule comparator="Eq" title="无限售条件境外上市的外资股数" test=" $_GBC_ad59c08a854344b8a7d621a41988985c +  $_GBC_e884923bd8d2460c903f5d616c9cce66 +  $_GBC_ea9315aa95cc4eb294eea20b91f41d45" id="C9f429c62c25b4227a46c1182fdba6eee"/>
      </m:item>
      <m:item xlName="_GBC_aa5fcd48145047c2998de6d59e7885b1" columnType="decimal(15,0)" concept="clcta-be:GuFenZongShu" label="股份总数" periodRef="变动前数" addr="T0R7C1S1_1" binding="true" formatStyle="Comma">
        <m:complexRule comparator="Eq" title="股份总数@变动前数" test=" $_GBC_c11322c2469141fcb040fbe8cdb93160 +  $_GBC_8b0f4b7a024841daa54c7aa17caee1dd" id="C88237c65c1454af6878b0ef51cd32f07"/>
      </m:item>
      <m:item xlName="_GBC_0ee49008408043b8984a3ebaf8e28ef0" concept="clcta-be:GuFenZongShuSongGuBianDongZengJian" label="股份总数送股变动增减" addr="T0R7C2S1_1" binding="true" formatStyle="Comma">
        <m:complexRule comparator="Eq" title="股份总数送股变动增减" test=" $_GBC_1e808a4335ac4ef89351dcb9a1e33bfb +  $_GBC_c8d3de28321e45b6a67d37b56afa9e64" id="C11b12415e55a46928c58ca98833374d2"/>
      </m:item>
      <m:item xlName="_GBC_a0e087eccf2945fa8cc278ace6ab316e" concept="clcta-be:GuFenZongShuGongJiJinZhuanGuBianDongZengJian" label="股份总数公积金转股变动增减" addr="T0R7C3S1_1" binding="true" formatStyle="Comma">
        <m:complexRule comparator="Eq" title="股份总数公积金转股变动增减" test=" $_GBC_2b519727a16548488afca9b575f4c504 +  $_GBC_21238076b5c64fd185f450bd8bb3c334" id="C1559959b66d246eebad4fe1476355eaf"/>
      </m:item>
      <m:item xlName="_GBC_b9b541bcb87645a6a2a874c911f8048f" columnType="decimal(15,0)" concept="clcta-be:GuFenZongShuBianDongZengJianXiaoJi" label="股份总数变动增减小计" addr="T0R7C4S1_1" formatStyle="Comma">
        <m:complexRule comparator="Eq" title="股份总数变动增减小计" test=" $_GBC_0ee49008408043b8984a3ebaf8e28ef0 +  $_GBC_a0e087eccf2945fa8cc278ace6ab316e" id="C42f2177819ab40648b5a3b966cacec6d"/>
      </m:item>
      <m:item xlName="_GBC_7a2bf9e4d75b4d188395de2ae8defb2a" columnType="decimal(15,0)" concept="clcta-be:GuFenZongShu" label="股份总数" addr="T0R7C5S1_1" binding="true" formatStyle="Comma">
        <m:complexRule comparator="Eq" title="股份总数" test=" $_GBC_aa5fcd48145047c2998de6d59e7885b1 +  $_GBC_0ee49008408043b8984a3ebaf8e28ef0 +  $_GBC_a0e087eccf2945fa8cc278ace6ab316e" id="Cfce3517a78a645efbe0dc94b679cf3fe"/>
        <m:complexRule comparator="Eq" title="股份总数公式2" test=" $_GBC_c67cd0370963498fa642ce80d11fac40 +  $_GBC_21d081389c45471883c5f063528f077e" id="Ce8ec823b09a04c2b8b711f974a6bb804"/>
      </m:item>
    </m:section>
    <m:section xlName="_SEC_cc51f9687a6f43769ac192e32b735e58" title="股本变动结构表" helpText="按变动前股本、本次派送红股、本次转增股本、变动后股本等项目列示。" activeContentOption="_SEC_cc51f9687a6f43769ac192e32b735e58" keyAction="6" keyCode="SF_HONGGU_OR_ZHUANZENG">
      <m:item xlName="_GBC_9c6dbf3b454c402cbb95db2674528f5c" columnType="decimal(15,0)" concept="clcta-be:RenMinBiPuTongGuShu" label="人民币普通股数" periodRef="变动前数" addr="T0R2C1S1_1" formatStyle="Comma" keyCode="SF_YOU_A" keyAction="7"/>
      <m:item xlName="_GBC_4f06cb63a2544fe3b0c034c755216501" concept="clcta-be:RenMinBiPuTongGuSongGuBianDongZengJian" label="人民币普通股送股变动增减" addr="T0R2C2S1_1" formatStyle="Comma" keyCode="SF_HONGGU" keyAction="8"/>
      <m:item xlName="_GBC_1a4f4c4438404ae191dfd97df938d0d5" concept="clcta-be:RenMinBiPuTongGuGongJiJinZhuanGuBianDongZengJian" label="人民币普通股公积金转股变动增减" addr="T0R2C3S1_1" formatStyle="Comma" keyCode="SF_ZHUANZENG" keyAction="8"/>
      <m:item xlName="_GBC_6b67b8fcaadb40799409f37d4342a5f6" columnType="decimal(15,0)" concept="clcta-be:RenMinBiPuTongGuBianDongZengJianXiaoJi" label="人民币普通股变动增减小计" addr="T0R2C4S1_1" formatStyle="Comma" keyCode="SF_HONGGU_AND_ZHUANZENG" keyAction="8">
        <m:complexRule comparator="Eq" title="无限售条件人民币普通股变动增减小计" test=" $_GBC_4f06cb63a2544fe3b0c034c755216501 +  $_GBC_1a4f4c4438404ae191dfd97df938d0d5" id="Cb8a7fcb2811843bab7ef12be6fadaa04"/>
      </m:item>
      <m:item xlName="_GBC_0742aa7dab0d481eac66ca0c32fde67a" columnType="decimal(15,0)" concept="clcta-be:RenMinBiPuTongGuShu" label="人民币普通股数" addr="T0R2C5S1_1" formatStyle="Comma" keyCode="SF_YOU_A" keyAction="7">
        <m:complexRule comparator="Eq" title="无限售条件人民币普通股数" test=" $_GBC_9c6dbf3b454c402cbb95db2674528f5c +  $_GBC_4f06cb63a2544fe3b0c034c755216501 +  $_GBC_1a4f4c4438404ae191dfd97df938d0d5" id="C47181a91e7984d7c979ffad0a5ab19a3"/>
      </m:item>
      <m:item xlName="_GBC_508c08b10ba74902a38196ba687cdf53" columnType="decimal(15,0)" concept="clcta-be:WuXianShouTiaoJianLiuTongGuJingNeiShangShiDeWaiZiGuShu" label="无限售条件境内上市的外资股数" periodRef="变动前数" addr="T0R3C1S1_1" formatStyle="Comma" keyCode="SF_YOU_B" keyAction="7"/>
      <m:item xlName="_GBC_626d0208241244b9858d03109f1d716d" concept="clcta-be:WuXianShouTiaoJianLiuTongGuJingNeiShangShiDeWaiZiGuSongGuBianDongZengJian" label="无限售条件境内上市的外资股送股变动增减" addr="T0R3C2S1_1" formatStyle="Comma"/>
      <m:item xlName="_GBC_e80d5a3116694891926c822481aac496" concept="clcta-be:WuXianShouTiaoJianLiuTongGuJingNeiShangShiDeWaiZiGuGongJiJinZhuanGuBianDongZengJian" label="无限售条件境内上市的外资股公积金转股变动增减" addr="T0R3C3S1_1" formatStyle="Comma"/>
      <m:item xlName="_GBC_5ce90e0a102c4eb0ad358fe9c529b556" columnType="decimal(15,0)" concept="clcta-be:WuXianShouTiaoJianLiuTongGuJingNeiShangShiDeWaiZiGuBianDongZengJianXiaoJi" label="无限售条件境内上市的外资股变动增减小计" addr="T0R3C4S1_1" formatStyle="Comma">
        <m:complexRule comparator="Eq" title="无限售条件境内上市的外资股变动增减小计" test=" $_GBC_626d0208241244b9858d03109f1d716d +  $_GBC_e80d5a3116694891926c822481aac496" id="Ce4375e7042ba43ce90233c34f8b7d4ad"/>
      </m:item>
      <m:item xlName="_GBC_b7f1f720a080446cb0ce145582dc8688" columnType="decimal(15,0)" concept="clcta-be:WuXianShouTiaoJianLiuTongGuJingNeiShangShiDeWaiZiGuShu" label="无限售条件境内上市的外资股数" addr="T0R3C5S1_1" formatStyle="Comma" keyCode="SF_YOU_B" keyAction="7">
        <m:complexRule comparator="Eq" title="无限售条件境内上市的外资股数" test=" $_GBC_508c08b10ba74902a38196ba687cdf53 +  $_GBC_626d0208241244b9858d03109f1d716d +  $_GBC_e80d5a3116694891926c822481aac496" id="Cc486999af9d94b6f95d577907b231a02"/>
      </m:item>
      <m:item xlName="_GBC_8aa623c4146443ef834438eb644ebd76" concept="clcta-be:WuXianShouTiaoJianLiuTongGuJingWaiShangShiDeWaiZiGuShu" label="无限售条件境外上市的外资股数" periodRef="变动前数" addr="T0R4C1S1_1" formatStyle="Comma" keyCode="SF_YOU_JWWZG" keyAction="7"/>
      <m:item xlName="_GBC_5224b6e34a5640efac4f7c5e0aac2125" concept="clcta-be:WuXianShouTiaoJianLiuTongGuJingWaiShangShiDeWaiZiGuSongGuBianDongZengJian" label="无限售条件境外上市的外资股送股变动增减" addr="T0R4C2S1_1" formatStyle="Comma"/>
      <m:item xlName="_GBC_1e1ddcccf0234bcfb022b70cfa5c7dd4" concept="clcta-be:WuXianShouTiaoJianLiuTongGuJingWaiShangShiDeWaiZiGuGongJiJinZhuanGuBianDongZengJian" label="无限售条件境外上市的外资股公积金转股变动增减" addr="T0R4C3S1_1" formatStyle="Comma"/>
      <m:item xlName="_GBC_2d694962a51e4d898675b9551f994989" concept="clcta-be:WuXianShouTiaoJianLiuTongGuJingWaiShangShiDeWaiZiGuBianDongZengJianXiaoJi" label="无限售条件境外上市的外资股变动增减小计" addr="T0R4C4S1_1" formatStyle="Comma">
        <m:complexRule comparator="Eq" title="无限售条件境外上市的外资股变动增减小计" test=" $_GBC_5224b6e34a5640efac4f7c5e0aac2125 +  $_GBC_1e1ddcccf0234bcfb022b70cfa5c7dd4" id="C33a26fbff4974e49aef1cbcd78a59afd"/>
      </m:item>
      <m:item xlName="_GBC_fe62785851c94bd0b80d3c65783015e2" concept="clcta-be:WuXianShouTiaoJianLiuTongGuJingWaiShangShiDeWaiZiGuShu" label="无限售条件境外上市的外资股数" addr="T0R4C5S1_1" formatStyle="Comma" keyCode="SF_YOU_JWWZG" keyAction="7">
        <m:complexRule comparator="Eq" title="无限售条件境外上市的外资股数" test=" $_GBC_8aa623c4146443ef834438eb644ebd76 +  $_GBC_5224b6e34a5640efac4f7c5e0aac2125 +  $_GBC_1e1ddcccf0234bcfb022b70cfa5c7dd4" id="C72baa2ce2a204e55ade6fb9dce33a6c6"/>
      </m:item>
      <m:item xlName="_GBC_99a281d8880d4bbea720e779be22778e" columnType="decimal(15,0)" concept="clcta-be:GuFenZongShu" label="股份总数" periodRef="变动前数" addr="T0R5C1S1_1" binding="true" formatStyle="Comma">
        <m:complexRule comparator="Eq" title="股份总数@变动前数" test=" $_GBC_9c6dbf3b454c402cbb95db2674528f5c +  $_GBC_8aa623c4146443ef834438eb644ebd76 +  $_GBC_508c08b10ba74902a38196ba687cdf53" id="C_GBC_99a281d8880d4bbea720e779be22778e"/>
      </m:item>
      <m:item xlName="_GBC_981145b0da0d4635bc7285f56715ae64" concept="clcta-be:GuFenZongShuSongGuBianDongZengJian" label="股份总数送股变动增减" addr="T0R5C2S1_1" binding="true" formatStyle="Comma" keyCode="SF_HONGGU" keyAction="8">
        <m:complexRule comparator="Eq" title="股份总数送股变动增减" test=" $_GBC_4f06cb63a2544fe3b0c034c755216501 +  $_GBC_5224b6e34a5640efac4f7c5e0aac2125 +  $_GBC_626d0208241244b9858d03109f1d716d" id="C_GBC_981145b0da0d4635bc7285f56715ae64"/>
      </m:item>
      <m:item xlName="_GBC_1da4ed9f579e4accb75c135628ba3c99" concept="clcta-be:GuFenZongShuGongJiJinZhuanGuBianDongZengJian" label="股份总数公积金转股变动增减" addr="T0R5C3S1_1" binding="true" formatStyle="Comma" keyCode="SF_ZHUANZENG" keyAction="8">
        <m:complexRule comparator="Eq" title="股份总数公积金转股变动增减" test=" $_GBC_1a4f4c4438404ae191dfd97df938d0d5 +  $_GBC_1e1ddcccf0234bcfb022b70cfa5c7dd4 +  $_GBC_e80d5a3116694891926c822481aac496" id="C_GBC_1da4ed9f579e4accb75c135628ba3c99"/>
      </m:item>
      <m:item xlName="_GBC_77a2d325832d40cd918bca85807a4798" columnType="decimal(15,0)" concept="clcta-be:GuFenZongShuBianDongZengJianXiaoJi" label="股份总数变动增减小计" addr="T0R5C4S1_1" formatStyle="Comma" keyCode="SF_HONGGU_AND_ZHUANZENG" keyAction="8">
        <m:complexRule comparator="Eq" title="股份总数变动增减小计" test=" $_GBC_981145b0da0d4635bc7285f56715ae64 +  $_GBC_1da4ed9f579e4accb75c135628ba3c99" id="Ccc6c7ecdcb7f4858b853c5c6e3313fd4"/>
        <m:complexRule comparator="Eq" test=" $_GBC_6b67b8fcaadb40799409f37d4342a5f6 +  $_GBC_2d694962a51e4d898675b9551f994989 +  $_GBC_5ce90e0a102c4eb0ad358fe9c529b556" id="C_GBC_77a2d325832d40cd918bca85807a47981"/>
      </m:item>
      <m:item xlName="_GBC_a052e300166542e98f579953b21fb940" columnType="decimal(15,0)" concept="clcta-be:GuFenZongShu" label="股份总数" addr="T0R5C5S1_1" binding="true" formatStyle="Comma">
        <m:complexRule comparator="Eq" title="股份总数" test=" $_GBC_99a281d8880d4bbea720e779be22778e +  $_GBC_981145b0da0d4635bc7285f56715ae64 +  $_GBC_1da4ed9f579e4accb75c135628ba3c99" id="Cf2b8e2e21b624812a8c034343c749935"/>
        <m:complexRule comparator="Eq" test=" $_GBC_0742aa7dab0d481eac66ca0c32fde67a +  $_GBC_fe62785851c94bd0b80d3c65783015e2 +  $_GBC_b7f1f720a080446cb0ce145582dc8688" id="C_GBC_a052e300166542e98f579953b21fb9401"/>
      </m:item>
    </m:section>
    <m:section xlName="_SEC_9ac2a880ed524854bfcf3261c87fa915" title="实施送转股方案" helpText="每股收益的计算公式参照《公开发行证券的公司信息披露编报规则第9号》的规定执行。\n如无股本变动的，免本项内容。\n\n摊薄计算的每股收益若是半年度或其他周期，请自行修改周期文字。" keyAction="6" keyCode="SF_HONGGU_OR_ZHUANZENG">
      <m:item xlName="_GBC_65d686cf3ed144a4b7a833ee48fb94ff" concept="clcta-be:GuFenZongShu" label="股份总数" binding="true" formatStyle="Comma"/>
      <m:item xlName="_GBC_2f528c7540a6489ba8751ceea9a1fc5e" concept="clcta-be:ShiShiSongZhuanGuFangAnHouJiSuanZuiXinMeiGuShouYiDeNianDu" label="实施送转股方案后计算最新每股收益的年度"/>
      <m:item xlName="_GBC_55352e0fdc624e9cbcb4b0c9019d82c7" concept="clcta-fte:JiBenMeiGuShouYi" label="基本每股收益" formatStyle="Comma"/>
    </m:section>
    <m:section xlName="_SEC_6e9d8b7831704d94a45cb4a842d9bb8c" title="有关咨询办法">
      <m:item xlName="_GBC_f3d88bffe872493baed690217b8ef9d8" concept="clcta-be:FenPeiZhuanZengGuBenYouGuanZiXunBanFa" label="分配及转增股本有关咨询办法"/>
    </m:section>
    <m:item xlName="_GBC_a0dbe34339a344a896b553a3a318a794" concept="clcta-gie:GongSiFaDingZhongWenMingCheng" label="公司法定中文名称" binding="true" keyCode="FADING_MINGCHENG" keyAction="5"/>
    <m:item xlName="_GBC_b0649edb53524c19a256bbb6e780e07f" columnType="datetime" concept="clcta-gie:LinShiGongGaoRiQi" label="临时公告日期" controlType="DatePicker" keyCode="PILU_RIQI" keyAction="5">
      <m:simpleRule dataType="Any" comparator="None" minOccurs="1"/>
    </m:item>
  </m:document>
</m:mapping>
</file>

<file path=customXml/item3.xml><?xml version="1.0" encoding="utf-8"?>
<sc:sections xmlns:sc="http://mapping.word.org/2014/section/customize">
  <section xmlns="http://mapping.word.org/2014/section/customize" name="_SEC_bac0c4494e8144919a0787d9abca7067" id="578e0d234e56aea0" status="sys">
    <sys>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</sys>
  </section>
</sc:sections>
</file>

<file path=customXml/item4.xml><?xml version="1.0" encoding="utf-8"?>
<b:binding xmlns:b="http://mapping.word.org/2012/binding" xmlns:xlink="xlink" xmlns:clcta-gie="clcta-gie" xmlns:clcta-fte="clcta-fte" xmlns:clcta-be="clcta-be" xmlns:clcta-taf="clcta-taf" xmlns:clcta-ci="clcta-ci">
  <clcta-gie:GongSiFaDingZhongWenMingCheng>江苏紫金农村商业银行股份有限公司</clcta-gie:GongSiFaDingZhongWenMingCheng>
  <clcta-be:FenPeiJiZhuanZengGuBenGuQuanDengJiRi/>
  <clcta-be:FenPeiJiZhuanZengGuBenBGuGuQuanDengJiRi/>
  <clcta-be:FenPeiJiZhuanZengGuBenBGuZuiHouJiaoYiRi/>
  <clcta-be:FenPeiJiZhuanZengGuBenChuQuanXiRi/>
  <clcta-be:FenPeiJiZhuanZengGuBenBGuXianJinHongLiFaFangRi/>
  <clcta-be:XinZengWuXianShouTiaoJianLiuTongGuFenShangShiLiuTongRi/>
  <clcta-be:FenPeiJiZhuanZengGuBenXianJinHongLiFaFangRi/>
  <clcta-be:FenPeiZhuanZengGuBenFaFangNianDu>2024</clcta-be:FenPeiZhuanZengGuBenFaFangNianDu>
  <clcta-be:BGuXinZengKeLiuTongGuFenShangShiLiuTongRi/>
  <clcta-be:MeiGuSongHongGuShu xmlns:clcta-be="clcta-be"/>
  <clcta-be:ShuiQianMeiGuXianJinHongLi xmlns:clcta-be="clcta-be"/>
  <clcta-be:MeiGuZhuanZengGuShu xmlns:clcta-be="clcta-be"/>
  <clcta-be:GuFenZongShu/>
  <clcta-be:GuFenZongShu xmlns:clcta-be="clcta-be" periodRef="变动前数"/>
  <clcta-be:GuFenZongShuSongGuBianDongZengJian xmlns:clcta-be="clcta-be"/>
  <clcta-be:GuFenZongShuGongJiJinZhuanGuBianDongZengJian xmlns:clcta-be="clcta-be"/>
  <clcta-be:FenPeiZhuanZengGuBenFaFangZhouQi xmlns:clcta-be="clcta-be">半年度</clcta-be:FenPeiZhuanZengGuBenFaFangZhouQi>
  <clcta-be:GuDongDaHuiZhaoKaiNianDu xmlns:clcta-be="clcta-be"/>
  <clcta-be:ShouFaZhanLuePeiShouGuFenShiFouYiQuanBuShangShiLiuTong>是</clcta-be:ShouFaZhanLuePeiShouGuFenShiFouYiQuanBuShangShiLiuTong>
</b:binding>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sc:sections xmlns:sc="http://mapping.word.org/2014/section/customize"/>
</file>

<file path=customXml/item7.xml><?xml version="1.0" encoding="utf-8"?>
<t:template xmlns:t="http://mapping.word.org/2012/template">
  <t:sse><![CDATA[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]]></t:sse>
</t:templat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9e28c7-dc2c-4bf6-9f74-a27f88995bf8}">
  <ds:schemaRefs/>
</ds:datastoreItem>
</file>

<file path=customXml/itemProps3.xml><?xml version="1.0" encoding="utf-8"?>
<ds:datastoreItem xmlns:ds="http://schemas.openxmlformats.org/officeDocument/2006/customXml" ds:itemID="{f7bf59f8-0c65-42fd-bfc2-7d0a17bb948f}">
  <ds:schemaRefs/>
</ds:datastoreItem>
</file>

<file path=customXml/itemProps4.xml><?xml version="1.0" encoding="utf-8"?>
<ds:datastoreItem xmlns:ds="http://schemas.openxmlformats.org/officeDocument/2006/customXml" ds:itemID="{F9CFF96E-F764-41B9-B1F0-CADBA89E637A}">
  <ds:schemaRefs/>
</ds:datastoreItem>
</file>

<file path=customXml/itemProps5.xml><?xml version="1.0" encoding="utf-8"?>
<ds:datastoreItem xmlns:ds="http://schemas.openxmlformats.org/officeDocument/2006/customXml" ds:itemID="{20F14D3F-8C04-4621-8E52-48B1E6B003A8}">
  <ds:schemaRefs/>
</ds:datastoreItem>
</file>

<file path=customXml/itemProps6.xml><?xml version="1.0" encoding="utf-8"?>
<ds:datastoreItem xmlns:ds="http://schemas.openxmlformats.org/officeDocument/2006/customXml" ds:itemID="{3f8ab4fc-7e07-4020-853e-0750d8d41436}">
  <ds:schemaRefs/>
</ds:datastoreItem>
</file>

<file path=customXml/itemProps7.xml><?xml version="1.0" encoding="utf-8"?>
<ds:datastoreItem xmlns:ds="http://schemas.openxmlformats.org/officeDocument/2006/customXml" ds:itemID="{878f6f0d-52c4-4799-bafa-4ba949b44e13}">
  <ds:schemaRefs/>
</ds:datastoreItem>
</file>

<file path=docProps/app.xml><?xml version="1.0" encoding="utf-8"?>
<Properties xmlns="http://schemas.openxmlformats.org/officeDocument/2006/extended-properties" xmlns:vt="http://schemas.openxmlformats.org/officeDocument/2006/docPropsVTypes">
  <Template>SSEReport.dotm</Template>
  <Company>P R C</Company>
  <Pages>1</Pages>
  <Words>0</Words>
  <Characters>0</Characters>
  <Lines>0</Lines>
  <Paragraphs>0</Paragraphs>
  <TotalTime>1</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2025-01-13T08:25:00Z</dcterms:created>
  <dc:creator>k</dc:creator>
  <cp:lastModifiedBy>k</cp:lastModifiedBy>
  <dcterms:modified xsi:type="dcterms:W3CDTF">2025-01-14T08:09:38Z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