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南银理财鼎瑞悦稳（最低持有189天）公募人民币理财产品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南银理财鼎瑞悦稳（最低持有189天）公募人民币理财产品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Z7003224000160（投资者可依据该编码在中国理财网www.chinawealth.com.cn查询理财产品相关信息）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2024年08月08日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9,255,422,057.37份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中粮信托有限责任公司,国投泰康信托有限公司,紫金信托有限责任公司,鑫元基金管理有限公司,陆家嘴国际信托有限公司,江苏省国际信托有限责任公司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3,890,858,389.97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1.041420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1.041420</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2,634,556,683.78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1.039431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1.039431</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A32067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3,101,476,127.69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1.040216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1.040216</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3,263,566.41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1.040993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1.040993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A32067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截至报告期末，本产品A32033份额净值为1.041420元，A32034份额净值为1.039431元，A32067份额净值为1.040216元，A32129份额净值为1.040993元。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99.68%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0.32%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1,359,488,748.89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1,331,700,318.96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955,657,359.18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844,919,675.31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796,893,932.93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ZJQTT202509250001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681,659,717.70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599,466,962.93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352,543,482.77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农业银行定期存款20250704A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农业银行定期存款20250623A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0101080000001132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南京银行南京分行南银理财鼎瑞悦稳最低持有189天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产品投资关联方作为管理人的资产管理产品交易金额1,274,000,000.00元。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产品支付关联方托管费377,810.94元，支付关联方代销费2,378,000.79元。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