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kern w:val="0"/>
          <w:sz w:val="36"/>
          <w:szCs w:val="36"/>
        </w:rPr>
      </w:pPr>
      <w:r>
        <w:rPr>
          <w:rFonts w:hint="eastAsia" w:ascii="楷体" w:hAnsi="楷体" w:eastAsia="楷体"/>
          <w:b/>
          <w:kern w:val="0"/>
          <w:sz w:val="36"/>
          <w:szCs w:val="36"/>
          <w:lang w:val="en-US" w:eastAsia="zh-CN"/>
        </w:rPr>
        <w:t>关于调整</w:t>
      </w:r>
      <w:r>
        <w:rPr>
          <w:rFonts w:hint="eastAsia" w:ascii="楷体" w:hAnsi="楷体" w:eastAsia="楷体"/>
          <w:b/>
          <w:kern w:val="0"/>
          <w:sz w:val="36"/>
          <w:szCs w:val="36"/>
        </w:rPr>
        <w:t>“苏银理财恒源</w:t>
      </w:r>
      <w:r>
        <w:rPr>
          <w:rFonts w:hint="eastAsia" w:ascii="楷体" w:hAnsi="楷体" w:eastAsia="楷体"/>
          <w:b/>
          <w:kern w:val="0"/>
          <w:sz w:val="36"/>
          <w:szCs w:val="36"/>
          <w:lang w:val="en-US" w:eastAsia="zh-CN"/>
        </w:rPr>
        <w:t>融达1号</w:t>
      </w:r>
      <w:r>
        <w:rPr>
          <w:rFonts w:hint="eastAsia" w:ascii="楷体" w:hAnsi="楷体" w:eastAsia="楷体"/>
          <w:b/>
          <w:kern w:val="0"/>
          <w:sz w:val="36"/>
          <w:szCs w:val="36"/>
        </w:rPr>
        <w:t>”理财产品</w:t>
      </w:r>
    </w:p>
    <w:p>
      <w:pPr>
        <w:jc w:val="center"/>
        <w:rPr>
          <w:rFonts w:hint="eastAsia" w:ascii="楷体" w:hAnsi="楷体" w:eastAsia="楷体"/>
          <w:b/>
          <w:kern w:val="0"/>
          <w:sz w:val="36"/>
          <w:szCs w:val="36"/>
        </w:rPr>
      </w:pPr>
      <w:r>
        <w:rPr>
          <w:rFonts w:hint="eastAsia" w:ascii="楷体" w:hAnsi="楷体" w:eastAsia="楷体"/>
          <w:b/>
          <w:kern w:val="0"/>
          <w:sz w:val="36"/>
          <w:szCs w:val="36"/>
        </w:rPr>
        <w:t>要素</w:t>
      </w:r>
      <w:r>
        <w:rPr>
          <w:rFonts w:hint="eastAsia" w:ascii="楷体" w:hAnsi="楷体" w:eastAsia="楷体"/>
          <w:b/>
          <w:kern w:val="0"/>
          <w:sz w:val="36"/>
          <w:szCs w:val="36"/>
          <w:lang w:val="en-US" w:eastAsia="zh-CN"/>
        </w:rPr>
        <w:t>的</w:t>
      </w:r>
      <w:r>
        <w:rPr>
          <w:rFonts w:hint="eastAsia" w:ascii="楷体" w:hAnsi="楷体" w:eastAsia="楷体"/>
          <w:b/>
          <w:kern w:val="0"/>
          <w:sz w:val="36"/>
          <w:szCs w:val="36"/>
        </w:rPr>
        <w:t>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spacing w:line="520" w:lineRule="exact"/>
        <w:ind w:firstLine="565" w:firstLineChars="202"/>
        <w:rPr>
          <w:rFonts w:hint="eastAsia" w:ascii="楷体" w:hAnsi="楷体" w:eastAsia="楷体" w:cs="Times New Roman"/>
          <w:sz w:val="28"/>
          <w:szCs w:val="28"/>
        </w:rPr>
      </w:pPr>
      <w:r>
        <w:rPr>
          <w:rFonts w:hint="eastAsia" w:ascii="楷体" w:hAnsi="楷体" w:eastAsia="楷体" w:cs="Times New Roman"/>
          <w:sz w:val="28"/>
          <w:szCs w:val="28"/>
          <w:lang w:val="en-US" w:eastAsia="zh-CN"/>
        </w:rPr>
        <w:t>为方便投资者，管理人拟对“苏银理财恒源融达1号6月P”份额（销售代码：J07303</w:t>
      </w:r>
      <w:r>
        <w:rPr>
          <w:rFonts w:hint="eastAsia" w:ascii="楷体" w:hAnsi="楷体" w:eastAsia="楷体" w:cs="Times New Roman"/>
          <w:sz w:val="28"/>
          <w:szCs w:val="28"/>
          <w:lang w:val="en-US" w:eastAsia="zh-CN"/>
        </w:rPr>
        <w:t>）的购买起点/追加金额进行调整，具体情况如下</w:t>
      </w:r>
      <w:r>
        <w:rPr>
          <w:rFonts w:hint="eastAsia" w:ascii="楷体" w:hAnsi="楷体" w:eastAsia="楷体" w:cs="Times New Roman"/>
          <w:sz w:val="28"/>
          <w:szCs w:val="28"/>
        </w:rPr>
        <w:t>：</w:t>
      </w:r>
    </w:p>
    <w:p>
      <w:pPr>
        <w:pStyle w:val="2"/>
        <w:rPr>
          <w:rFonts w:hint="eastAsia"/>
        </w:rPr>
      </w:pPr>
    </w:p>
    <w:tbl>
      <w:tblPr>
        <w:tblStyle w:val="14"/>
        <w:tblW w:w="8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195"/>
        <w:gridCol w:w="2936"/>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13"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936"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购买起点/追加金额</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p>
        </w:tc>
        <w:tc>
          <w:tcPr>
            <w:tcW w:w="2864"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购买起点/追加金额</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Times New Roman"/>
                <w:kern w:val="0"/>
                <w:sz w:val="24"/>
                <w:szCs w:val="24"/>
                <w:lang w:val="en-US" w:eastAsia="zh-CN" w:bidi="ar-SA"/>
              </w:rPr>
            </w:pPr>
            <w:r>
              <w:rPr>
                <w:rFonts w:hint="eastAsia" w:ascii="楷体" w:hAnsi="楷体" w:eastAsia="楷体" w:cs="楷体"/>
                <w:i w:val="0"/>
                <w:color w:val="000000"/>
                <w:kern w:val="0"/>
                <w:sz w:val="24"/>
                <w:szCs w:val="24"/>
                <w:u w:val="none"/>
                <w:lang w:val="en-US" w:eastAsia="zh-CN" w:bidi="ar"/>
              </w:rPr>
              <w:t>苏银理财恒源融达1号6月P</w:t>
            </w:r>
          </w:p>
        </w:tc>
        <w:tc>
          <w:tcPr>
            <w:tcW w:w="1195" w:type="dxa"/>
            <w:noWrap w:val="0"/>
            <w:vAlign w:val="center"/>
          </w:tcPr>
          <w:p>
            <w:pPr>
              <w:keepNext w:val="0"/>
              <w:keepLines w:val="0"/>
              <w:widowControl/>
              <w:suppressLineNumbers w:val="0"/>
              <w:jc w:val="center"/>
              <w:textAlignment w:val="center"/>
              <w:rPr>
                <w:rFonts w:hint="default" w:ascii="楷体" w:hAnsi="楷体" w:eastAsia="楷体" w:cs="Times New Roman"/>
                <w:kern w:val="0"/>
                <w:sz w:val="28"/>
                <w:szCs w:val="28"/>
                <w:lang w:val="en-US" w:eastAsia="zh-CN" w:bidi="ar-SA"/>
              </w:rPr>
            </w:pPr>
            <w:r>
              <w:rPr>
                <w:rFonts w:hint="eastAsia" w:ascii="楷体" w:hAnsi="楷体" w:eastAsia="楷体" w:cs="宋体"/>
                <w:spacing w:val="-2"/>
                <w:sz w:val="24"/>
                <w:szCs w:val="24"/>
                <w:lang w:val="en-US" w:eastAsia="zh-CN"/>
              </w:rPr>
              <w:t>J07303</w:t>
            </w:r>
          </w:p>
        </w:tc>
        <w:tc>
          <w:tcPr>
            <w:tcW w:w="2936"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楷体" w:hAnsi="楷体" w:eastAsia="楷体" w:cs="Times New Roman"/>
                <w:kern w:val="0"/>
                <w:sz w:val="24"/>
                <w:szCs w:val="24"/>
                <w:lang w:val="en-US" w:eastAsia="zh-CN" w:bidi="ar-SA"/>
              </w:rPr>
            </w:pPr>
            <w:r>
              <w:rPr>
                <w:rFonts w:hint="eastAsia" w:ascii="楷体" w:hAnsi="楷体" w:eastAsia="楷体"/>
                <w:szCs w:val="21"/>
              </w:rPr>
              <w:t>购买起点金额为</w:t>
            </w:r>
            <w:r>
              <w:rPr>
                <w:rFonts w:hint="eastAsia" w:ascii="楷体" w:hAnsi="楷体" w:eastAsia="楷体"/>
                <w:szCs w:val="21"/>
                <w:lang w:val="en-US" w:eastAsia="zh-CN"/>
              </w:rPr>
              <w:t>20万</w:t>
            </w:r>
            <w:r>
              <w:rPr>
                <w:rFonts w:hint="eastAsia" w:ascii="楷体" w:hAnsi="楷体" w:eastAsia="楷体"/>
                <w:szCs w:val="21"/>
              </w:rPr>
              <w:t>元，追加金额为</w:t>
            </w:r>
            <w:r>
              <w:rPr>
                <w:rFonts w:hint="eastAsia" w:ascii="楷体" w:hAnsi="楷体" w:eastAsia="楷体"/>
                <w:szCs w:val="21"/>
                <w:lang w:val="en-US" w:eastAsia="zh-CN"/>
              </w:rPr>
              <w:t>1万</w:t>
            </w:r>
            <w:r>
              <w:rPr>
                <w:rFonts w:hint="eastAsia" w:ascii="楷体" w:hAnsi="楷体" w:eastAsia="楷体"/>
                <w:szCs w:val="21"/>
              </w:rPr>
              <w:t>元的整数倍</w:t>
            </w:r>
          </w:p>
        </w:tc>
        <w:tc>
          <w:tcPr>
            <w:tcW w:w="2864"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kern w:val="0"/>
                <w:sz w:val="24"/>
                <w:szCs w:val="24"/>
                <w:lang w:val="en-US" w:eastAsia="zh-CN" w:bidi="ar-SA"/>
              </w:rPr>
            </w:pPr>
            <w:r>
              <w:rPr>
                <w:rFonts w:hint="eastAsia" w:ascii="楷体" w:hAnsi="楷体" w:eastAsia="楷体"/>
                <w:szCs w:val="21"/>
              </w:rPr>
              <w:t>购买起点金额为</w:t>
            </w:r>
            <w:r>
              <w:rPr>
                <w:rFonts w:hint="eastAsia" w:ascii="楷体" w:hAnsi="楷体" w:eastAsia="楷体"/>
                <w:szCs w:val="21"/>
                <w:lang w:val="en-US" w:eastAsia="zh-CN"/>
              </w:rPr>
              <w:t>1</w:t>
            </w:r>
            <w:r>
              <w:rPr>
                <w:rFonts w:hint="eastAsia" w:ascii="楷体" w:hAnsi="楷体" w:eastAsia="楷体"/>
                <w:szCs w:val="21"/>
              </w:rPr>
              <w:t>元，追加金额为</w:t>
            </w:r>
            <w:r>
              <w:rPr>
                <w:rFonts w:hint="eastAsia" w:ascii="楷体" w:hAnsi="楷体" w:eastAsia="楷体"/>
                <w:szCs w:val="21"/>
                <w:lang w:val="en-US" w:eastAsia="zh-CN"/>
              </w:rPr>
              <w:t>1</w:t>
            </w:r>
            <w:r>
              <w:rPr>
                <w:rFonts w:hint="eastAsia" w:ascii="楷体" w:hAnsi="楷体" w:eastAsia="楷体"/>
                <w:szCs w:val="21"/>
              </w:rPr>
              <w:t>元的整数倍</w:t>
            </w:r>
          </w:p>
        </w:tc>
      </w:tr>
    </w:tbl>
    <w:p>
      <w:pPr>
        <w:spacing w:line="520" w:lineRule="exact"/>
        <w:ind w:firstLine="565" w:firstLineChars="202"/>
        <w:rPr>
          <w:rFonts w:hint="eastAsia" w:ascii="楷体" w:hAnsi="楷体" w:eastAsia="楷体"/>
          <w:sz w:val="28"/>
          <w:szCs w:val="28"/>
          <w:lang w:val="en-US" w:eastAsia="zh-CN"/>
        </w:rPr>
      </w:pPr>
    </w:p>
    <w:p>
      <w:pPr>
        <w:spacing w:line="520" w:lineRule="exact"/>
        <w:ind w:firstLine="565" w:firstLineChars="202"/>
        <w:rPr>
          <w:rFonts w:hint="eastAsia" w:ascii="楷体" w:hAnsi="楷体" w:eastAsia="楷体" w:cs="Times New Roman"/>
          <w:sz w:val="28"/>
          <w:szCs w:val="28"/>
          <w:lang w:val="en-US" w:eastAsia="zh-CN"/>
        </w:rPr>
      </w:pPr>
      <w:r>
        <w:rPr>
          <w:rFonts w:hint="eastAsia" w:ascii="楷体" w:hAnsi="楷体" w:eastAsia="楷体"/>
          <w:sz w:val="28"/>
          <w:szCs w:val="28"/>
          <w:lang w:val="en-US" w:eastAsia="zh-CN"/>
        </w:rPr>
        <w:t>投资者可通过原理财产品合同约定的信息披露渠道查询更新后的理财产品合同。</w:t>
      </w:r>
    </w:p>
    <w:p>
      <w:pPr>
        <w:pStyle w:val="11"/>
        <w:numPr>
          <w:ilvl w:val="0"/>
          <w:numId w:val="0"/>
        </w:numPr>
        <w:spacing w:before="0" w:beforeAutospacing="0" w:after="0" w:afterAutospacing="0" w:line="48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ascii="楷体" w:hAnsi="楷体" w:eastAsia="楷体"/>
          <w:kern w:val="0"/>
          <w:sz w:val="28"/>
          <w:szCs w:val="28"/>
        </w:rPr>
        <w:t>202</w:t>
      </w:r>
      <w:r>
        <w:rPr>
          <w:rFonts w:hint="eastAsia" w:ascii="楷体" w:hAnsi="楷体" w:eastAsia="楷体"/>
          <w:kern w:val="0"/>
          <w:sz w:val="28"/>
          <w:szCs w:val="28"/>
          <w:lang w:val="en-US" w:eastAsia="zh-CN"/>
        </w:rPr>
        <w:t>5</w:t>
      </w:r>
      <w:r>
        <w:rPr>
          <w:rFonts w:hint="eastAsia" w:ascii="楷体" w:hAnsi="楷体" w:eastAsia="楷体"/>
          <w:kern w:val="0"/>
          <w:sz w:val="28"/>
          <w:szCs w:val="28"/>
        </w:rPr>
        <w:t>年</w:t>
      </w:r>
      <w:r>
        <w:rPr>
          <w:rFonts w:hint="eastAsia" w:ascii="楷体" w:hAnsi="楷体" w:eastAsia="楷体"/>
          <w:kern w:val="0"/>
          <w:sz w:val="28"/>
          <w:szCs w:val="28"/>
          <w:lang w:val="en-US" w:eastAsia="zh-CN"/>
        </w:rPr>
        <w:t>11</w:t>
      </w:r>
      <w:r>
        <w:rPr>
          <w:rFonts w:hint="eastAsia" w:ascii="楷体" w:hAnsi="楷体" w:eastAsia="楷体"/>
          <w:kern w:val="0"/>
          <w:sz w:val="28"/>
          <w:szCs w:val="28"/>
        </w:rPr>
        <w:t>月</w:t>
      </w:r>
      <w:r>
        <w:rPr>
          <w:rFonts w:hint="eastAsia" w:ascii="楷体" w:hAnsi="楷体" w:eastAsia="楷体"/>
          <w:kern w:val="0"/>
          <w:sz w:val="28"/>
          <w:szCs w:val="28"/>
          <w:lang w:val="en-US" w:eastAsia="zh-CN"/>
        </w:rPr>
        <w:t>26</w:t>
      </w:r>
      <w:bookmarkStart w:id="0" w:name="_GoBack"/>
      <w:bookmarkEnd w:id="0"/>
      <w:r>
        <w:rPr>
          <w:rFonts w:hint="eastAsia" w:ascii="楷体" w:hAnsi="楷体" w:eastAsia="楷体"/>
          <w:kern w:val="0"/>
          <w:sz w:val="28"/>
          <w:szCs w:val="28"/>
        </w:rPr>
        <w:t>日</w:t>
      </w:r>
    </w:p>
    <w:p>
      <w:pPr>
        <w:spacing w:line="520" w:lineRule="exact"/>
        <w:rPr>
          <w:rFonts w:hint="eastAsia"/>
        </w:rPr>
      </w:pPr>
    </w:p>
    <w:p>
      <w:pPr>
        <w:spacing w:line="520" w:lineRule="exac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580"/>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5C3E"/>
    <w:rsid w:val="006B0367"/>
    <w:rsid w:val="006B0421"/>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708"/>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5BDD"/>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A72C25"/>
    <w:rsid w:val="02357EBD"/>
    <w:rsid w:val="034151C1"/>
    <w:rsid w:val="0469264D"/>
    <w:rsid w:val="05B04F36"/>
    <w:rsid w:val="05C24554"/>
    <w:rsid w:val="06FF58D1"/>
    <w:rsid w:val="07731EDA"/>
    <w:rsid w:val="099D0555"/>
    <w:rsid w:val="0CA26DB0"/>
    <w:rsid w:val="0CF50657"/>
    <w:rsid w:val="0DAF4280"/>
    <w:rsid w:val="0EA92285"/>
    <w:rsid w:val="0F4C57D3"/>
    <w:rsid w:val="0FF7692E"/>
    <w:rsid w:val="104867C3"/>
    <w:rsid w:val="10E55ACF"/>
    <w:rsid w:val="118A1357"/>
    <w:rsid w:val="124D3FC9"/>
    <w:rsid w:val="12D078A6"/>
    <w:rsid w:val="14971E4F"/>
    <w:rsid w:val="15CF287D"/>
    <w:rsid w:val="15E048F2"/>
    <w:rsid w:val="16CE1B84"/>
    <w:rsid w:val="176B4E28"/>
    <w:rsid w:val="179F0529"/>
    <w:rsid w:val="181A3497"/>
    <w:rsid w:val="19C5136C"/>
    <w:rsid w:val="1CFB691F"/>
    <w:rsid w:val="1D423482"/>
    <w:rsid w:val="1F6B4184"/>
    <w:rsid w:val="21492860"/>
    <w:rsid w:val="24622187"/>
    <w:rsid w:val="25AE4697"/>
    <w:rsid w:val="273C103C"/>
    <w:rsid w:val="2881416C"/>
    <w:rsid w:val="2AD462DB"/>
    <w:rsid w:val="2CCF285A"/>
    <w:rsid w:val="2D30343B"/>
    <w:rsid w:val="302B50B7"/>
    <w:rsid w:val="306C3CBA"/>
    <w:rsid w:val="307A1680"/>
    <w:rsid w:val="30E04D9B"/>
    <w:rsid w:val="313C3EEC"/>
    <w:rsid w:val="31A467A0"/>
    <w:rsid w:val="326E6078"/>
    <w:rsid w:val="32A10034"/>
    <w:rsid w:val="33372C8E"/>
    <w:rsid w:val="33AD1A8F"/>
    <w:rsid w:val="36145A4C"/>
    <w:rsid w:val="36452BCC"/>
    <w:rsid w:val="3719208C"/>
    <w:rsid w:val="371F1F31"/>
    <w:rsid w:val="382D529A"/>
    <w:rsid w:val="38E15F9E"/>
    <w:rsid w:val="3A057A23"/>
    <w:rsid w:val="3ABF7DB8"/>
    <w:rsid w:val="3D894EAB"/>
    <w:rsid w:val="3E753237"/>
    <w:rsid w:val="3ED33717"/>
    <w:rsid w:val="3FD32214"/>
    <w:rsid w:val="4016644B"/>
    <w:rsid w:val="404C45FE"/>
    <w:rsid w:val="4496250A"/>
    <w:rsid w:val="45EB52C6"/>
    <w:rsid w:val="462F7055"/>
    <w:rsid w:val="48033807"/>
    <w:rsid w:val="4B0059E6"/>
    <w:rsid w:val="4CF80053"/>
    <w:rsid w:val="4D011DA1"/>
    <w:rsid w:val="4D1B5457"/>
    <w:rsid w:val="4D5937A3"/>
    <w:rsid w:val="4DA31726"/>
    <w:rsid w:val="4E0D7F2E"/>
    <w:rsid w:val="4F40507F"/>
    <w:rsid w:val="506B7908"/>
    <w:rsid w:val="50AA6D5E"/>
    <w:rsid w:val="50C3652F"/>
    <w:rsid w:val="535C5BED"/>
    <w:rsid w:val="53F259E7"/>
    <w:rsid w:val="548F625D"/>
    <w:rsid w:val="559A2086"/>
    <w:rsid w:val="563448E0"/>
    <w:rsid w:val="56BF5AB0"/>
    <w:rsid w:val="590B4EB3"/>
    <w:rsid w:val="59CF65DB"/>
    <w:rsid w:val="59DF673A"/>
    <w:rsid w:val="5A054BA3"/>
    <w:rsid w:val="5A610897"/>
    <w:rsid w:val="5E702997"/>
    <w:rsid w:val="614A56B9"/>
    <w:rsid w:val="61DF29AF"/>
    <w:rsid w:val="62AC286D"/>
    <w:rsid w:val="63EE228A"/>
    <w:rsid w:val="66D00FE5"/>
    <w:rsid w:val="67F96943"/>
    <w:rsid w:val="68472ADB"/>
    <w:rsid w:val="68E71DB2"/>
    <w:rsid w:val="69C04ABB"/>
    <w:rsid w:val="6A532CDB"/>
    <w:rsid w:val="6A5D0A1D"/>
    <w:rsid w:val="6ACE4D37"/>
    <w:rsid w:val="6D2D0DCA"/>
    <w:rsid w:val="6DED41C2"/>
    <w:rsid w:val="714B3673"/>
    <w:rsid w:val="7166298A"/>
    <w:rsid w:val="7396760B"/>
    <w:rsid w:val="73A5138D"/>
    <w:rsid w:val="74966354"/>
    <w:rsid w:val="754A6E15"/>
    <w:rsid w:val="77667C2A"/>
    <w:rsid w:val="79127AA6"/>
    <w:rsid w:val="79340929"/>
    <w:rsid w:val="79925D05"/>
    <w:rsid w:val="7A260FB7"/>
    <w:rsid w:val="7A2D60A7"/>
    <w:rsid w:val="7B216513"/>
    <w:rsid w:val="7BBD7E78"/>
    <w:rsid w:val="7D6D7178"/>
    <w:rsid w:val="7DF21A59"/>
    <w:rsid w:val="7F175FC0"/>
    <w:rsid w:val="7F96302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0">
    <w:name w:val="List Paragraph"/>
    <w:basedOn w:val="1"/>
    <w:qFormat/>
    <w:uiPriority w:val="72"/>
    <w:pPr>
      <w:ind w:firstLine="420" w:firstLineChars="200"/>
    </w:p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464</Words>
  <Characters>574</Characters>
  <Lines>3</Lines>
  <Paragraphs>1</Paragraphs>
  <TotalTime>1</TotalTime>
  <ScaleCrop>false</ScaleCrop>
  <LinksUpToDate>false</LinksUpToDate>
  <CharactersWithSpaces>574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lhy</cp:lastModifiedBy>
  <cp:lastPrinted>2022-05-26T09:07:00Z</cp:lastPrinted>
  <dcterms:modified xsi:type="dcterms:W3CDTF">2025-11-25T08:10:45Z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F47209DF54244B4185ABBA77EE763141</vt:lpwstr>
  </property>
</Properties>
</file>