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苏银理财恒源鑫安最短持有180天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根据产品实际投资运作情况及市场变化情况，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管理人现对</w:t>
      </w:r>
      <w:r>
        <w:rPr>
          <w:rFonts w:hint="eastAsia" w:ascii="楷体" w:hAnsi="楷体" w:eastAsia="楷体" w:cs="Times New Roman"/>
          <w:b w:val="0"/>
          <w:kern w:val="0"/>
          <w:sz w:val="28"/>
          <w:szCs w:val="28"/>
        </w:rPr>
        <w:t>“</w:t>
      </w:r>
      <w:r>
        <w:rPr>
          <w:rFonts w:hint="eastAsia" w:ascii="楷体" w:hAnsi="楷体" w:eastAsia="楷体" w:cs="Times New Roman"/>
          <w:b w:val="0"/>
          <w:kern w:val="0"/>
          <w:sz w:val="28"/>
          <w:szCs w:val="28"/>
          <w:lang w:eastAsia="zh-CN"/>
        </w:rPr>
        <w:t>苏银理财恒源鑫安最短持有180天</w:t>
      </w:r>
      <w:r>
        <w:rPr>
          <w:rFonts w:hint="eastAsia" w:ascii="楷体" w:hAnsi="楷体" w:eastAsia="楷体" w:cs="Times New Roman"/>
          <w:b w:val="0"/>
          <w:kern w:val="0"/>
          <w:sz w:val="28"/>
          <w:szCs w:val="28"/>
        </w:rPr>
        <w:t>”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理财产品的费率、业绩比较基准，以及超额业绩报酬进行调整。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1）说明书费用调整</w:t>
      </w:r>
    </w:p>
    <w:tbl>
      <w:tblPr>
        <w:tblStyle w:val="13"/>
        <w:tblW w:w="49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1133"/>
        <w:gridCol w:w="1245"/>
        <w:gridCol w:w="1248"/>
        <w:gridCol w:w="1245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销售简称</w:t>
            </w:r>
          </w:p>
        </w:tc>
        <w:tc>
          <w:tcPr>
            <w:tcW w:w="668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销售代码</w:t>
            </w:r>
          </w:p>
        </w:tc>
        <w:tc>
          <w:tcPr>
            <w:tcW w:w="1470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销售服务费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说明书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  <w:t>）</w:t>
            </w:r>
          </w:p>
        </w:tc>
        <w:tc>
          <w:tcPr>
            <w:tcW w:w="1470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投资管理费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说明书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668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调整前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调整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后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调整前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调整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苏银理财恒源鑫安最短持有180天B</w:t>
            </w:r>
          </w:p>
        </w:tc>
        <w:tc>
          <w:tcPr>
            <w:tcW w:w="66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J03857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70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苏银理财恒源鑫安最短持有180天D</w:t>
            </w:r>
          </w:p>
        </w:tc>
        <w:tc>
          <w:tcPr>
            <w:tcW w:w="66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J07281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0.3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45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0.6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  <w:tc>
          <w:tcPr>
            <w:tcW w:w="73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ascii="楷体" w:hAnsi="楷体" w:eastAsia="楷体" w:cs="Times New Roman"/>
                <w:sz w:val="22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2）业绩比较基准调整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default" w:ascii="楷体" w:hAnsi="楷体" w:eastAsia="楷体" w:cs="Times New Roman"/>
          <w:sz w:val="28"/>
          <w:szCs w:val="28"/>
          <w:lang w:val="en-US" w:eastAsia="zh-CN"/>
        </w:rPr>
        <w:t>业绩比较基准为管理人对本产品所设定的投资目标，不代表理财产品未来表现，不等于理财产品实际收益，不构成管理人对产品实际投资收益率的承诺或担保，投资者的实际收益由产品净值表现决定。</w:t>
      </w:r>
    </w:p>
    <w:tbl>
      <w:tblPr>
        <w:tblStyle w:val="14"/>
        <w:tblW w:w="51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149"/>
        <w:gridCol w:w="3474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调整内容</w:t>
            </w:r>
          </w:p>
        </w:tc>
        <w:tc>
          <w:tcPr>
            <w:tcW w:w="651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涉及份额</w:t>
            </w:r>
          </w:p>
        </w:tc>
        <w:tc>
          <w:tcPr>
            <w:tcW w:w="196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调整前</w:t>
            </w:r>
          </w:p>
        </w:tc>
        <w:tc>
          <w:tcPr>
            <w:tcW w:w="161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楷体" w:hAnsi="楷体" w:eastAsia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1"/>
                <w:szCs w:val="21"/>
                <w:lang w:val="en-US" w:eastAsia="zh-CN"/>
              </w:rPr>
              <w:t>调整后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业绩比较基准（年化）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968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2.00%-3.50%</w:t>
            </w:r>
          </w:p>
        </w:tc>
        <w:tc>
          <w:tcPr>
            <w:tcW w:w="161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1.90%-3.40%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1968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1.70%-3.20%</w:t>
            </w:r>
          </w:p>
        </w:tc>
        <w:tc>
          <w:tcPr>
            <w:tcW w:w="161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1.90%-3.40%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1968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val="en-US" w:eastAsia="zh-CN"/>
              </w:rPr>
              <w:t>2.00%-3.50%</w:t>
            </w:r>
          </w:p>
        </w:tc>
        <w:tc>
          <w:tcPr>
            <w:tcW w:w="161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line="240" w:lineRule="auto"/>
              <w:ind w:left="0"/>
              <w:jc w:val="center"/>
              <w:textAlignment w:val="auto"/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/>
                <w:sz w:val="21"/>
                <w:szCs w:val="21"/>
                <w:lang w:val="en-US" w:eastAsia="zh-CN"/>
              </w:rPr>
              <w:t>1.85%-3.35%</w:t>
            </w:r>
          </w:p>
        </w:tc>
      </w:tr>
    </w:tbl>
    <w:p>
      <w:pPr>
        <w:pStyle w:val="11"/>
        <w:numPr>
          <w:ilvl w:val="0"/>
          <w:numId w:val="1"/>
        </w:numPr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超额业绩报酬调整</w:t>
      </w:r>
    </w:p>
    <w:p>
      <w:pPr>
        <w:pStyle w:val="11"/>
        <w:numPr>
          <w:numId w:val="0"/>
        </w:numPr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default" w:ascii="楷体" w:hAnsi="楷体" w:eastAsia="楷体" w:cs="Times New Roman"/>
          <w:sz w:val="28"/>
          <w:szCs w:val="28"/>
          <w:lang w:val="en-US" w:eastAsia="zh-CN"/>
        </w:rPr>
        <w:t>本产品不收取超额业绩报酬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上述调整将于2025年11月28日生效，2025年11月28日及以后确认的份额适用调整后的业绩比较基准和超额业绩报酬；2025年11月28日前已确认的份额，适用确认时原有的业绩比较基准、超额业绩报酬。后续如有调整，以产品管理人公告为准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特此报告。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p>
      <w:pPr>
        <w:spacing w:line="520" w:lineRule="exact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635" b="190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782E35"/>
    <w:multiLevelType w:val="singleLevel"/>
    <w:tmpl w:val="17782E35"/>
    <w:lvl w:ilvl="0" w:tentative="0">
      <w:start w:val="3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1B25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196BD3"/>
    <w:rsid w:val="02AC21EF"/>
    <w:rsid w:val="02BD7634"/>
    <w:rsid w:val="037125D9"/>
    <w:rsid w:val="039520FF"/>
    <w:rsid w:val="03DF4082"/>
    <w:rsid w:val="05584761"/>
    <w:rsid w:val="05C24554"/>
    <w:rsid w:val="062D1F44"/>
    <w:rsid w:val="069114AA"/>
    <w:rsid w:val="06DC00E3"/>
    <w:rsid w:val="06DD20BF"/>
    <w:rsid w:val="07731EDA"/>
    <w:rsid w:val="0836468A"/>
    <w:rsid w:val="087371D4"/>
    <w:rsid w:val="08F66F81"/>
    <w:rsid w:val="09802A8D"/>
    <w:rsid w:val="099D0555"/>
    <w:rsid w:val="09DB3BBB"/>
    <w:rsid w:val="0A045B72"/>
    <w:rsid w:val="0A432103"/>
    <w:rsid w:val="0AA037FE"/>
    <w:rsid w:val="0BA66D62"/>
    <w:rsid w:val="0C0B5DA2"/>
    <w:rsid w:val="0C735F8D"/>
    <w:rsid w:val="0C931F95"/>
    <w:rsid w:val="0CAD1EB9"/>
    <w:rsid w:val="0CE934DD"/>
    <w:rsid w:val="0D674401"/>
    <w:rsid w:val="0DAF4280"/>
    <w:rsid w:val="0E096D55"/>
    <w:rsid w:val="0E1C2D6A"/>
    <w:rsid w:val="0EB1301F"/>
    <w:rsid w:val="0F2B39CE"/>
    <w:rsid w:val="0FAC63D1"/>
    <w:rsid w:val="10A42EDE"/>
    <w:rsid w:val="10E55ACF"/>
    <w:rsid w:val="11612713"/>
    <w:rsid w:val="11643736"/>
    <w:rsid w:val="116B7AE0"/>
    <w:rsid w:val="142E3414"/>
    <w:rsid w:val="143B0521"/>
    <w:rsid w:val="15473A0B"/>
    <w:rsid w:val="15CF287D"/>
    <w:rsid w:val="16AE7257"/>
    <w:rsid w:val="16D82CDE"/>
    <w:rsid w:val="18A277E2"/>
    <w:rsid w:val="197B68CE"/>
    <w:rsid w:val="19FD06CD"/>
    <w:rsid w:val="1A4E3859"/>
    <w:rsid w:val="1BDA0481"/>
    <w:rsid w:val="1C5F3B78"/>
    <w:rsid w:val="1E7E7ACB"/>
    <w:rsid w:val="204422FA"/>
    <w:rsid w:val="20A05C98"/>
    <w:rsid w:val="20BC3C2E"/>
    <w:rsid w:val="20BD3834"/>
    <w:rsid w:val="22D11FBC"/>
    <w:rsid w:val="22E5597F"/>
    <w:rsid w:val="2353505C"/>
    <w:rsid w:val="26413C05"/>
    <w:rsid w:val="274E4D1E"/>
    <w:rsid w:val="2A3744FF"/>
    <w:rsid w:val="2AEE2D02"/>
    <w:rsid w:val="2BB846C7"/>
    <w:rsid w:val="2C5B11EC"/>
    <w:rsid w:val="2E32269F"/>
    <w:rsid w:val="2EB879E5"/>
    <w:rsid w:val="2FD10999"/>
    <w:rsid w:val="30033FF3"/>
    <w:rsid w:val="30374942"/>
    <w:rsid w:val="30595C50"/>
    <w:rsid w:val="3085143A"/>
    <w:rsid w:val="30C55002"/>
    <w:rsid w:val="322E7015"/>
    <w:rsid w:val="33684523"/>
    <w:rsid w:val="34622BDD"/>
    <w:rsid w:val="364A375A"/>
    <w:rsid w:val="371F4FD1"/>
    <w:rsid w:val="39A04D1C"/>
    <w:rsid w:val="3A516C8C"/>
    <w:rsid w:val="3ABF7DB8"/>
    <w:rsid w:val="3C676CE6"/>
    <w:rsid w:val="3D22248C"/>
    <w:rsid w:val="3D4778B0"/>
    <w:rsid w:val="3DEA1D7D"/>
    <w:rsid w:val="3E3F376B"/>
    <w:rsid w:val="3EDB1EAC"/>
    <w:rsid w:val="41F15D6D"/>
    <w:rsid w:val="42006099"/>
    <w:rsid w:val="427416F1"/>
    <w:rsid w:val="43981611"/>
    <w:rsid w:val="44422A0A"/>
    <w:rsid w:val="452A3C85"/>
    <w:rsid w:val="453D7759"/>
    <w:rsid w:val="45852C29"/>
    <w:rsid w:val="45EB52C6"/>
    <w:rsid w:val="46786C5D"/>
    <w:rsid w:val="46E930B2"/>
    <w:rsid w:val="482B6C56"/>
    <w:rsid w:val="49137117"/>
    <w:rsid w:val="49443B51"/>
    <w:rsid w:val="494729C5"/>
    <w:rsid w:val="49D34A91"/>
    <w:rsid w:val="4A3F5C67"/>
    <w:rsid w:val="4B43165C"/>
    <w:rsid w:val="4C6705C7"/>
    <w:rsid w:val="4E3C4330"/>
    <w:rsid w:val="4F40507F"/>
    <w:rsid w:val="506B1C75"/>
    <w:rsid w:val="51EE03B3"/>
    <w:rsid w:val="524863B8"/>
    <w:rsid w:val="5250004E"/>
    <w:rsid w:val="527D382B"/>
    <w:rsid w:val="53BC0186"/>
    <w:rsid w:val="53D1760A"/>
    <w:rsid w:val="547B458B"/>
    <w:rsid w:val="54E82E93"/>
    <w:rsid w:val="550B755A"/>
    <w:rsid w:val="55170CA3"/>
    <w:rsid w:val="554B526C"/>
    <w:rsid w:val="55F22A3D"/>
    <w:rsid w:val="565C2A8D"/>
    <w:rsid w:val="577F42C1"/>
    <w:rsid w:val="5B7F17B9"/>
    <w:rsid w:val="5BA87554"/>
    <w:rsid w:val="5C800290"/>
    <w:rsid w:val="5DB3363A"/>
    <w:rsid w:val="5FAE2CCD"/>
    <w:rsid w:val="62156A7D"/>
    <w:rsid w:val="629B7BA9"/>
    <w:rsid w:val="62CA646E"/>
    <w:rsid w:val="63CD2A95"/>
    <w:rsid w:val="668B4989"/>
    <w:rsid w:val="67261D48"/>
    <w:rsid w:val="68744904"/>
    <w:rsid w:val="687E2063"/>
    <w:rsid w:val="693E3352"/>
    <w:rsid w:val="69C04ABB"/>
    <w:rsid w:val="6A777C4B"/>
    <w:rsid w:val="6ACE4D37"/>
    <w:rsid w:val="6B0478DA"/>
    <w:rsid w:val="6B8241CB"/>
    <w:rsid w:val="6C2B4C2A"/>
    <w:rsid w:val="6DD65823"/>
    <w:rsid w:val="6E0B6FB0"/>
    <w:rsid w:val="6E653EC9"/>
    <w:rsid w:val="6E6868D5"/>
    <w:rsid w:val="6E9762B3"/>
    <w:rsid w:val="6F031057"/>
    <w:rsid w:val="6F341F22"/>
    <w:rsid w:val="70A951B1"/>
    <w:rsid w:val="70C64971"/>
    <w:rsid w:val="70D65D39"/>
    <w:rsid w:val="721674E4"/>
    <w:rsid w:val="72FD1467"/>
    <w:rsid w:val="730A2F8D"/>
    <w:rsid w:val="7396760B"/>
    <w:rsid w:val="74966354"/>
    <w:rsid w:val="750D4F99"/>
    <w:rsid w:val="757D0BCD"/>
    <w:rsid w:val="759F2FBC"/>
    <w:rsid w:val="76265992"/>
    <w:rsid w:val="7643053B"/>
    <w:rsid w:val="77667C2A"/>
    <w:rsid w:val="783D5AAA"/>
    <w:rsid w:val="78484564"/>
    <w:rsid w:val="78EF75AB"/>
    <w:rsid w:val="78FC7A20"/>
    <w:rsid w:val="797C6EDF"/>
    <w:rsid w:val="7A903524"/>
    <w:rsid w:val="7A996452"/>
    <w:rsid w:val="7B0A6242"/>
    <w:rsid w:val="7B4D1255"/>
    <w:rsid w:val="7B7E1B28"/>
    <w:rsid w:val="7B98489A"/>
    <w:rsid w:val="7C5E2341"/>
    <w:rsid w:val="7CAC6D16"/>
    <w:rsid w:val="7D1E31DA"/>
    <w:rsid w:val="7D5B5F3F"/>
    <w:rsid w:val="7E1C48D7"/>
    <w:rsid w:val="7E9B0CEB"/>
    <w:rsid w:val="7EEC4BA4"/>
    <w:rsid w:val="7F991C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502</Words>
  <Characters>592</Characters>
  <Lines>2</Lines>
  <Paragraphs>1</Paragraphs>
  <TotalTime>0</TotalTime>
  <ScaleCrop>false</ScaleCrop>
  <LinksUpToDate>false</LinksUpToDate>
  <CharactersWithSpaces>592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2025-11-26T11:46:49Z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723A232275A5475EA013A4216F78EA2E</vt:lpwstr>
  </property>
</Properties>
</file>