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楷体" w:hAnsi="楷体" w:eastAsia="楷体"/>
          <w:b/>
          <w:kern w:val="0"/>
          <w:sz w:val="36"/>
          <w:szCs w:val="36"/>
        </w:rPr>
      </w:pPr>
      <w:r>
        <w:rPr>
          <w:rFonts w:hint="eastAsia" w:ascii="楷体" w:hAnsi="楷体" w:eastAsia="楷体"/>
          <w:b/>
          <w:kern w:val="0"/>
          <w:sz w:val="36"/>
          <w:szCs w:val="36"/>
        </w:rPr>
        <w:t>“苏银理财恒源</w:t>
      </w:r>
      <w:r>
        <w:rPr>
          <w:rFonts w:hint="eastAsia" w:ascii="楷体" w:hAnsi="楷体" w:eastAsia="楷体"/>
          <w:b/>
          <w:kern w:val="0"/>
          <w:sz w:val="36"/>
          <w:szCs w:val="36"/>
          <w:lang w:val="en-US" w:eastAsia="zh-CN"/>
        </w:rPr>
        <w:t>日申半年持有</w:t>
      </w:r>
      <w:r>
        <w:rPr>
          <w:rFonts w:hint="eastAsia" w:ascii="楷体" w:hAnsi="楷体" w:eastAsia="楷体"/>
          <w:b/>
          <w:kern w:val="0"/>
          <w:sz w:val="36"/>
          <w:szCs w:val="36"/>
        </w:rPr>
        <w:t>1号”理财产品</w:t>
      </w:r>
    </w:p>
    <w:p>
      <w:pPr>
        <w:jc w:val="center"/>
        <w:rPr>
          <w:rFonts w:ascii="楷体" w:hAnsi="楷体" w:eastAsia="楷体"/>
          <w:b/>
          <w:kern w:val="0"/>
          <w:sz w:val="36"/>
          <w:szCs w:val="36"/>
        </w:rPr>
      </w:pPr>
      <w:r>
        <w:rPr>
          <w:rFonts w:hint="eastAsia" w:ascii="楷体" w:hAnsi="楷体" w:eastAsia="楷体"/>
          <w:b/>
          <w:kern w:val="0"/>
          <w:sz w:val="36"/>
          <w:szCs w:val="36"/>
        </w:rPr>
        <w:t>费用优惠公告</w:t>
      </w:r>
    </w:p>
    <w:p>
      <w:pPr>
        <w:spacing w:line="520" w:lineRule="exact"/>
        <w:rPr>
          <w:rFonts w:hint="eastAsia" w:ascii="楷体" w:hAnsi="楷体" w:eastAsia="楷体"/>
          <w:kern w:val="0"/>
          <w:sz w:val="28"/>
          <w:szCs w:val="28"/>
        </w:rPr>
      </w:pPr>
      <w:r>
        <w:rPr>
          <w:rFonts w:hint="eastAsia" w:ascii="楷体" w:hAnsi="楷体" w:eastAsia="楷体"/>
          <w:kern w:val="0"/>
          <w:sz w:val="28"/>
          <w:szCs w:val="28"/>
        </w:rPr>
        <w:t>尊敬的客户：</w:t>
      </w:r>
    </w:p>
    <w:p>
      <w:pPr>
        <w:pStyle w:val="11"/>
        <w:spacing w:before="0" w:beforeAutospacing="0" w:after="312" w:afterLines="100" w:afterAutospacing="0" w:line="480" w:lineRule="auto"/>
        <w:ind w:firstLine="560" w:firstLineChars="200"/>
        <w:rPr>
          <w:rFonts w:hint="eastAsia" w:ascii="楷体" w:hAnsi="楷体" w:eastAsia="楷体" w:cs="Times New Roman"/>
          <w:sz w:val="28"/>
          <w:szCs w:val="28"/>
        </w:rPr>
      </w:pPr>
      <w:r>
        <w:rPr>
          <w:rFonts w:hint="eastAsia" w:ascii="楷体" w:hAnsi="楷体" w:eastAsia="楷体" w:cs="Times New Roman"/>
          <w:sz w:val="28"/>
          <w:szCs w:val="28"/>
        </w:rPr>
        <w:t>为回馈客户，管理人自202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5</w:t>
      </w:r>
      <w:r>
        <w:rPr>
          <w:rFonts w:hint="eastAsia" w:ascii="楷体" w:hAnsi="楷体" w:eastAsia="楷体" w:cs="Times New Roman"/>
          <w:sz w:val="28"/>
          <w:szCs w:val="28"/>
        </w:rPr>
        <w:t>年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11</w:t>
      </w:r>
      <w:r>
        <w:rPr>
          <w:rFonts w:hint="eastAsia" w:ascii="楷体" w:hAnsi="楷体" w:eastAsia="楷体" w:cs="Times New Roman"/>
          <w:sz w:val="28"/>
          <w:szCs w:val="28"/>
        </w:rPr>
        <w:t>月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28</w:t>
      </w:r>
      <w:r>
        <w:rPr>
          <w:rFonts w:hint="eastAsia" w:ascii="楷体" w:hAnsi="楷体" w:eastAsia="楷体" w:cs="Times New Roman"/>
          <w:sz w:val="28"/>
          <w:szCs w:val="28"/>
        </w:rPr>
        <w:t>日起，对“苏银理财恒源日申半年持有1号”理财产品的销售服务费率、投资管理费率给予优惠，具体安排如下：</w:t>
      </w:r>
    </w:p>
    <w:tbl>
      <w:tblPr>
        <w:tblStyle w:val="13"/>
        <w:tblW w:w="5751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26"/>
        <w:gridCol w:w="1515"/>
        <w:gridCol w:w="1428"/>
        <w:gridCol w:w="1374"/>
        <w:gridCol w:w="1534"/>
        <w:gridCol w:w="15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  <w:jc w:val="center"/>
        </w:trPr>
        <w:tc>
          <w:tcPr>
            <w:tcW w:w="1273" w:type="pct"/>
            <w:vMerge w:val="restart"/>
            <w:noWrap w:val="0"/>
            <w:vAlign w:val="center"/>
          </w:tcPr>
          <w:p>
            <w:pPr>
              <w:pStyle w:val="11"/>
              <w:spacing w:before="0" w:beforeAutospacing="0" w:after="0" w:afterAutospacing="0" w:line="400" w:lineRule="exact"/>
              <w:jc w:val="center"/>
              <w:rPr>
                <w:rFonts w:hint="eastAsia" w:ascii="楷体" w:hAnsi="楷体" w:eastAsia="楷体" w:cs="Times New Roman"/>
                <w:sz w:val="28"/>
                <w:szCs w:val="28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销售简称</w:t>
            </w:r>
          </w:p>
        </w:tc>
        <w:tc>
          <w:tcPr>
            <w:tcW w:w="763" w:type="pct"/>
            <w:vMerge w:val="restart"/>
            <w:noWrap w:val="0"/>
            <w:vAlign w:val="center"/>
          </w:tcPr>
          <w:p>
            <w:pPr>
              <w:pStyle w:val="11"/>
              <w:spacing w:before="0" w:beforeAutospacing="0" w:after="0" w:afterAutospacing="0" w:line="400" w:lineRule="exact"/>
              <w:jc w:val="center"/>
              <w:rPr>
                <w:rFonts w:hint="eastAsia" w:ascii="楷体" w:hAnsi="楷体" w:eastAsia="楷体" w:cs="Times New Roman"/>
                <w:sz w:val="28"/>
                <w:szCs w:val="28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销售代码</w:t>
            </w:r>
          </w:p>
        </w:tc>
        <w:tc>
          <w:tcPr>
            <w:tcW w:w="1412" w:type="pct"/>
            <w:gridSpan w:val="2"/>
            <w:noWrap w:val="0"/>
            <w:vAlign w:val="center"/>
          </w:tcPr>
          <w:p>
            <w:pPr>
              <w:pStyle w:val="11"/>
              <w:spacing w:before="0" w:beforeAutospacing="0" w:after="0" w:afterAutospacing="0" w:line="400" w:lineRule="exact"/>
              <w:jc w:val="center"/>
              <w:rPr>
                <w:rFonts w:hint="eastAsia" w:ascii="楷体" w:hAnsi="楷体" w:eastAsia="楷体" w:cs="Times New Roman"/>
                <w:sz w:val="28"/>
                <w:szCs w:val="28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销售服务费</w:t>
            </w:r>
          </w:p>
        </w:tc>
        <w:tc>
          <w:tcPr>
            <w:tcW w:w="1549" w:type="pct"/>
            <w:gridSpan w:val="2"/>
            <w:noWrap w:val="0"/>
            <w:vAlign w:val="center"/>
          </w:tcPr>
          <w:p>
            <w:pPr>
              <w:pStyle w:val="11"/>
              <w:spacing w:before="0" w:beforeAutospacing="0" w:after="0" w:afterAutospacing="0" w:line="400" w:lineRule="exact"/>
              <w:jc w:val="center"/>
              <w:rPr>
                <w:rFonts w:hint="eastAsia" w:ascii="楷体" w:hAnsi="楷体" w:eastAsia="楷体" w:cs="Times New Roman"/>
                <w:sz w:val="28"/>
                <w:szCs w:val="28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  <w:lang w:val="en-US" w:eastAsia="zh-CN"/>
              </w:rPr>
              <w:t>投资管理费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  <w:jc w:val="center"/>
        </w:trPr>
        <w:tc>
          <w:tcPr>
            <w:tcW w:w="1273" w:type="pct"/>
            <w:vMerge w:val="continue"/>
            <w:noWrap w:val="0"/>
            <w:vAlign w:val="center"/>
          </w:tcPr>
          <w:p>
            <w:pPr>
              <w:pStyle w:val="11"/>
              <w:spacing w:before="0" w:beforeAutospacing="0" w:after="0" w:afterAutospacing="0" w:line="400" w:lineRule="exact"/>
              <w:jc w:val="center"/>
            </w:pPr>
          </w:p>
        </w:tc>
        <w:tc>
          <w:tcPr>
            <w:tcW w:w="763" w:type="pct"/>
            <w:vMerge w:val="continue"/>
            <w:noWrap w:val="0"/>
            <w:vAlign w:val="center"/>
          </w:tcPr>
          <w:p>
            <w:pPr>
              <w:pStyle w:val="11"/>
              <w:spacing w:before="0" w:beforeAutospacing="0" w:after="0" w:afterAutospacing="0" w:line="400" w:lineRule="exact"/>
              <w:jc w:val="center"/>
            </w:pPr>
          </w:p>
        </w:tc>
        <w:tc>
          <w:tcPr>
            <w:tcW w:w="719" w:type="pct"/>
            <w:noWrap w:val="0"/>
            <w:vAlign w:val="center"/>
          </w:tcPr>
          <w:p>
            <w:pPr>
              <w:pStyle w:val="11"/>
              <w:spacing w:before="0" w:beforeAutospacing="0" w:after="0" w:afterAutospacing="0" w:line="400" w:lineRule="exact"/>
              <w:jc w:val="center"/>
              <w:rPr>
                <w:rFonts w:hint="eastAsia" w:ascii="楷体" w:hAnsi="楷体" w:eastAsia="楷体" w:cs="Times New Roman"/>
                <w:sz w:val="28"/>
                <w:szCs w:val="28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  <w:lang w:val="en-US" w:eastAsia="zh-CN"/>
              </w:rPr>
              <w:t>说明书</w:t>
            </w:r>
          </w:p>
        </w:tc>
        <w:tc>
          <w:tcPr>
            <w:tcW w:w="692" w:type="pct"/>
            <w:noWrap w:val="0"/>
            <w:vAlign w:val="center"/>
          </w:tcPr>
          <w:p>
            <w:pPr>
              <w:pStyle w:val="11"/>
              <w:spacing w:before="0" w:beforeAutospacing="0" w:after="0" w:afterAutospacing="0" w:line="400" w:lineRule="exact"/>
              <w:jc w:val="center"/>
              <w:rPr>
                <w:rFonts w:hint="eastAsia" w:ascii="楷体" w:hAnsi="楷体" w:eastAsia="楷体" w:cs="Times New Roman"/>
                <w:sz w:val="28"/>
                <w:szCs w:val="28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  <w:lang w:val="en-US" w:eastAsia="zh-CN"/>
              </w:rPr>
              <w:t>优惠后</w:t>
            </w:r>
          </w:p>
        </w:tc>
        <w:tc>
          <w:tcPr>
            <w:tcW w:w="773" w:type="pct"/>
            <w:noWrap w:val="0"/>
            <w:vAlign w:val="center"/>
          </w:tcPr>
          <w:p>
            <w:pPr>
              <w:pStyle w:val="11"/>
              <w:spacing w:before="0" w:beforeAutospacing="0" w:after="0" w:afterAutospacing="0" w:line="400" w:lineRule="exact"/>
              <w:jc w:val="center"/>
              <w:rPr>
                <w:rFonts w:hint="eastAsia" w:ascii="楷体" w:hAnsi="楷体" w:eastAsia="楷体" w:cs="Times New Roman"/>
                <w:sz w:val="28"/>
                <w:szCs w:val="28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  <w:lang w:val="en-US" w:eastAsia="zh-CN"/>
              </w:rPr>
              <w:t>说明书</w:t>
            </w:r>
          </w:p>
        </w:tc>
        <w:tc>
          <w:tcPr>
            <w:tcW w:w="776" w:type="pct"/>
            <w:noWrap w:val="0"/>
            <w:vAlign w:val="center"/>
          </w:tcPr>
          <w:p>
            <w:pPr>
              <w:pStyle w:val="11"/>
              <w:spacing w:before="0" w:beforeAutospacing="0" w:after="0" w:afterAutospacing="0" w:line="400" w:lineRule="exact"/>
              <w:jc w:val="center"/>
              <w:rPr>
                <w:rFonts w:hint="eastAsia" w:ascii="楷体" w:hAnsi="楷体" w:eastAsia="楷体" w:cs="Times New Roman"/>
                <w:sz w:val="28"/>
                <w:szCs w:val="28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  <w:lang w:val="en-US" w:eastAsia="zh-CN"/>
              </w:rPr>
              <w:t>优惠后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5" w:hRule="atLeast"/>
          <w:jc w:val="center"/>
        </w:trPr>
        <w:tc>
          <w:tcPr>
            <w:tcW w:w="1273" w:type="pct"/>
            <w:noWrap w:val="0"/>
            <w:vAlign w:val="center"/>
          </w:tcPr>
          <w:p>
            <w:pPr>
              <w:pStyle w:val="11"/>
              <w:spacing w:before="0" w:beforeAutospacing="0" w:after="0" w:afterAutospacing="0" w:line="400" w:lineRule="exact"/>
              <w:jc w:val="center"/>
              <w:rPr>
                <w:rFonts w:hint="eastAsia" w:ascii="楷体" w:hAnsi="楷体" w:eastAsia="楷体" w:cs="Times New Roman"/>
                <w:sz w:val="28"/>
                <w:szCs w:val="28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  <w:lang w:val="en-US" w:eastAsia="zh-CN"/>
              </w:rPr>
              <w:t>苏银理财</w:t>
            </w: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恒源日申半年持有1号A</w:t>
            </w:r>
          </w:p>
        </w:tc>
        <w:tc>
          <w:tcPr>
            <w:tcW w:w="763" w:type="pct"/>
            <w:noWrap w:val="0"/>
            <w:vAlign w:val="center"/>
          </w:tcPr>
          <w:p>
            <w:pPr>
              <w:pStyle w:val="11"/>
              <w:spacing w:before="0" w:beforeAutospacing="0" w:after="0" w:afterAutospacing="0" w:line="400" w:lineRule="exact"/>
              <w:jc w:val="center"/>
              <w:rPr>
                <w:rFonts w:hint="eastAsia" w:ascii="楷体" w:hAnsi="楷体" w:eastAsia="楷体" w:cs="Times New Roman"/>
                <w:sz w:val="28"/>
                <w:szCs w:val="28"/>
              </w:rPr>
            </w:pPr>
            <w:r>
              <w:rPr>
                <w:rFonts w:ascii="楷体" w:hAnsi="楷体" w:eastAsia="楷体" w:cs="Times New Roman"/>
                <w:sz w:val="28"/>
                <w:szCs w:val="28"/>
              </w:rPr>
              <w:t>J181508SA82A</w:t>
            </w:r>
          </w:p>
        </w:tc>
        <w:tc>
          <w:tcPr>
            <w:tcW w:w="719" w:type="pct"/>
            <w:noWrap w:val="0"/>
            <w:vAlign w:val="center"/>
          </w:tcPr>
          <w:p>
            <w:pPr>
              <w:pStyle w:val="11"/>
              <w:spacing w:before="0" w:beforeAutospacing="0" w:after="0" w:afterAutospacing="0" w:line="400" w:lineRule="exact"/>
              <w:jc w:val="center"/>
              <w:rPr>
                <w:rFonts w:hint="eastAsia" w:ascii="楷体" w:hAnsi="楷体" w:eastAsia="楷体" w:cs="Times New Roman"/>
                <w:sz w:val="28"/>
                <w:szCs w:val="28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0.</w:t>
            </w:r>
            <w:r>
              <w:rPr>
                <w:rFonts w:hint="eastAsia" w:ascii="楷体" w:hAnsi="楷体" w:eastAsia="楷体" w:cs="Times New Roman"/>
                <w:sz w:val="28"/>
                <w:szCs w:val="28"/>
                <w:lang w:val="en-US" w:eastAsia="zh-CN"/>
              </w:rPr>
              <w:t>2</w:t>
            </w:r>
            <w:r>
              <w:rPr>
                <w:rFonts w:ascii="楷体" w:hAnsi="楷体" w:eastAsia="楷体" w:cs="Times New Roman"/>
                <w:sz w:val="28"/>
                <w:szCs w:val="28"/>
              </w:rPr>
              <w:t>0</w:t>
            </w: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%/年</w:t>
            </w:r>
          </w:p>
        </w:tc>
        <w:tc>
          <w:tcPr>
            <w:tcW w:w="692" w:type="pct"/>
            <w:noWrap w:val="0"/>
            <w:vAlign w:val="center"/>
          </w:tcPr>
          <w:p>
            <w:pPr>
              <w:spacing w:before="0" w:beforeAutospacing="0" w:after="0" w:afterAutospacing="0" w:line="400" w:lineRule="exact"/>
              <w:jc w:val="center"/>
              <w:rPr>
                <w:rFonts w:hint="eastAsia" w:ascii="楷体" w:hAnsi="楷体" w:eastAsia="楷体" w:cs="Times New Roman"/>
                <w:sz w:val="28"/>
                <w:szCs w:val="28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0.</w:t>
            </w:r>
            <w:r>
              <w:rPr>
                <w:rFonts w:ascii="楷体" w:hAnsi="楷体" w:eastAsia="楷体" w:cs="Times New Roman"/>
                <w:sz w:val="28"/>
                <w:szCs w:val="28"/>
              </w:rPr>
              <w:t>1</w:t>
            </w:r>
            <w:r>
              <w:rPr>
                <w:rFonts w:hint="eastAsia" w:ascii="楷体" w:hAnsi="楷体" w:eastAsia="楷体" w:cs="Times New Roman"/>
                <w:sz w:val="28"/>
                <w:szCs w:val="28"/>
                <w:lang w:val="en-US" w:eastAsia="zh-CN"/>
              </w:rPr>
              <w:t>5</w:t>
            </w: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%/年</w:t>
            </w:r>
          </w:p>
        </w:tc>
        <w:tc>
          <w:tcPr>
            <w:tcW w:w="773" w:type="pct"/>
            <w:noWrap w:val="0"/>
            <w:vAlign w:val="center"/>
          </w:tcPr>
          <w:p>
            <w:pPr>
              <w:pStyle w:val="11"/>
              <w:spacing w:before="0" w:beforeAutospacing="0" w:after="0" w:afterAutospacing="0" w:line="400" w:lineRule="exact"/>
              <w:jc w:val="center"/>
              <w:rPr>
                <w:rFonts w:hint="eastAsia" w:ascii="楷体" w:hAnsi="楷体" w:eastAsia="楷体" w:cs="Times New Roman"/>
                <w:sz w:val="28"/>
                <w:szCs w:val="28"/>
              </w:rPr>
            </w:pPr>
            <w:r>
              <w:rPr>
                <w:rFonts w:hint="default" w:ascii="楷体" w:hAnsi="楷体" w:eastAsia="楷体" w:cs="Times New Roman"/>
                <w:sz w:val="28"/>
                <w:szCs w:val="28"/>
              </w:rPr>
              <w:t>0.80%</w:t>
            </w: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/年</w:t>
            </w:r>
          </w:p>
        </w:tc>
        <w:tc>
          <w:tcPr>
            <w:tcW w:w="776" w:type="pct"/>
            <w:noWrap w:val="0"/>
            <w:vAlign w:val="center"/>
          </w:tcPr>
          <w:p>
            <w:pPr>
              <w:pStyle w:val="11"/>
              <w:spacing w:before="0" w:beforeAutospacing="0" w:after="0" w:afterAutospacing="0" w:line="400" w:lineRule="exact"/>
              <w:jc w:val="center"/>
              <w:rPr>
                <w:rFonts w:hint="eastAsia" w:ascii="楷体" w:hAnsi="楷体" w:eastAsia="楷体" w:cs="Times New Roman"/>
                <w:sz w:val="28"/>
                <w:szCs w:val="28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  <w:lang w:val="en-US" w:eastAsia="zh-CN"/>
              </w:rPr>
              <w:t>0.34%</w:t>
            </w: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5" w:hRule="atLeast"/>
          <w:jc w:val="center"/>
        </w:trPr>
        <w:tc>
          <w:tcPr>
            <w:tcW w:w="1273" w:type="pct"/>
            <w:noWrap w:val="0"/>
            <w:vAlign w:val="center"/>
          </w:tcPr>
          <w:p>
            <w:pPr>
              <w:pStyle w:val="11"/>
              <w:spacing w:before="0" w:beforeAutospacing="0" w:after="0" w:afterAutospacing="0" w:line="400" w:lineRule="exact"/>
              <w:jc w:val="center"/>
              <w:rPr>
                <w:rFonts w:hint="eastAsia" w:ascii="楷体" w:hAnsi="楷体" w:eastAsia="楷体" w:cs="Times New Roman"/>
                <w:sz w:val="28"/>
                <w:szCs w:val="28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  <w:lang w:val="en-US" w:eastAsia="zh-CN"/>
              </w:rPr>
              <w:t>苏银理财</w:t>
            </w: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恒源日申半年持有1号B</w:t>
            </w:r>
          </w:p>
        </w:tc>
        <w:tc>
          <w:tcPr>
            <w:tcW w:w="763" w:type="pct"/>
            <w:noWrap w:val="0"/>
            <w:vAlign w:val="center"/>
          </w:tcPr>
          <w:p>
            <w:pPr>
              <w:pStyle w:val="11"/>
              <w:spacing w:before="0" w:beforeAutospacing="0" w:after="0" w:afterAutospacing="0" w:line="400" w:lineRule="exact"/>
              <w:jc w:val="center"/>
              <w:rPr>
                <w:rFonts w:hint="eastAsia" w:ascii="楷体" w:hAnsi="楷体" w:eastAsia="楷体" w:cs="Times New Roman"/>
                <w:sz w:val="28"/>
                <w:szCs w:val="28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J</w:t>
            </w:r>
            <w:r>
              <w:rPr>
                <w:rFonts w:ascii="楷体" w:hAnsi="楷体" w:eastAsia="楷体" w:cs="Times New Roman"/>
                <w:sz w:val="28"/>
                <w:szCs w:val="28"/>
              </w:rPr>
              <w:t>00943</w:t>
            </w:r>
          </w:p>
        </w:tc>
        <w:tc>
          <w:tcPr>
            <w:tcW w:w="719" w:type="pct"/>
            <w:noWrap w:val="0"/>
            <w:vAlign w:val="center"/>
          </w:tcPr>
          <w:p>
            <w:pPr>
              <w:spacing w:before="0" w:beforeAutospacing="0" w:after="0" w:afterAutospacing="0" w:line="400" w:lineRule="exact"/>
              <w:jc w:val="center"/>
              <w:rPr>
                <w:rFonts w:hint="eastAsia" w:ascii="楷体" w:hAnsi="楷体" w:eastAsia="楷体" w:cs="Times New Roman"/>
                <w:sz w:val="28"/>
                <w:szCs w:val="28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0.</w:t>
            </w:r>
            <w:r>
              <w:rPr>
                <w:rFonts w:hint="eastAsia" w:ascii="楷体" w:hAnsi="楷体" w:eastAsia="楷体" w:cs="Times New Roman"/>
                <w:sz w:val="28"/>
                <w:szCs w:val="28"/>
                <w:lang w:val="en-US" w:eastAsia="zh-CN"/>
              </w:rPr>
              <w:t>2</w:t>
            </w:r>
            <w:r>
              <w:rPr>
                <w:rFonts w:ascii="楷体" w:hAnsi="楷体" w:eastAsia="楷体" w:cs="Times New Roman"/>
                <w:sz w:val="28"/>
                <w:szCs w:val="28"/>
              </w:rPr>
              <w:t>0</w:t>
            </w: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%/年</w:t>
            </w:r>
          </w:p>
        </w:tc>
        <w:tc>
          <w:tcPr>
            <w:tcW w:w="692" w:type="pct"/>
            <w:noWrap w:val="0"/>
            <w:vAlign w:val="center"/>
          </w:tcPr>
          <w:p>
            <w:pPr>
              <w:spacing w:before="0" w:beforeAutospacing="0" w:after="0" w:afterAutospacing="0" w:line="400" w:lineRule="exact"/>
              <w:jc w:val="center"/>
              <w:rPr>
                <w:rFonts w:hint="eastAsia" w:ascii="楷体" w:hAnsi="楷体" w:eastAsia="楷体" w:cs="Times New Roman"/>
                <w:sz w:val="28"/>
                <w:szCs w:val="28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0.</w:t>
            </w:r>
            <w:r>
              <w:rPr>
                <w:rFonts w:ascii="楷体" w:hAnsi="楷体" w:eastAsia="楷体" w:cs="Times New Roman"/>
                <w:sz w:val="28"/>
                <w:szCs w:val="28"/>
              </w:rPr>
              <w:t>1</w:t>
            </w:r>
            <w:r>
              <w:rPr>
                <w:rFonts w:hint="eastAsia" w:ascii="楷体" w:hAnsi="楷体" w:eastAsia="楷体" w:cs="Times New Roman"/>
                <w:sz w:val="28"/>
                <w:szCs w:val="28"/>
                <w:lang w:val="en-US" w:eastAsia="zh-CN"/>
              </w:rPr>
              <w:t>5</w:t>
            </w: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%/年</w:t>
            </w:r>
          </w:p>
        </w:tc>
        <w:tc>
          <w:tcPr>
            <w:tcW w:w="773" w:type="pct"/>
            <w:noWrap w:val="0"/>
            <w:vAlign w:val="center"/>
          </w:tcPr>
          <w:p>
            <w:pPr>
              <w:pStyle w:val="11"/>
              <w:spacing w:before="0" w:beforeAutospacing="0" w:after="0" w:afterAutospacing="0" w:line="400" w:lineRule="exact"/>
              <w:jc w:val="center"/>
              <w:rPr>
                <w:rFonts w:hint="eastAsia" w:ascii="楷体" w:hAnsi="楷体" w:eastAsia="楷体" w:cs="Times New Roman"/>
                <w:sz w:val="28"/>
                <w:szCs w:val="28"/>
              </w:rPr>
            </w:pPr>
            <w:r>
              <w:rPr>
                <w:rFonts w:hint="default" w:ascii="楷体" w:hAnsi="楷体" w:eastAsia="楷体" w:cs="Times New Roman"/>
                <w:sz w:val="28"/>
                <w:szCs w:val="28"/>
              </w:rPr>
              <w:t>0.75%</w:t>
            </w: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/年</w:t>
            </w:r>
          </w:p>
        </w:tc>
        <w:tc>
          <w:tcPr>
            <w:tcW w:w="776" w:type="pct"/>
            <w:noWrap w:val="0"/>
            <w:vAlign w:val="center"/>
          </w:tcPr>
          <w:p>
            <w:pPr>
              <w:pStyle w:val="11"/>
              <w:spacing w:before="0" w:beforeAutospacing="0" w:after="0" w:afterAutospacing="0" w:line="400" w:lineRule="exact"/>
              <w:jc w:val="center"/>
              <w:rPr>
                <w:rFonts w:hint="eastAsia" w:ascii="楷体" w:hAnsi="楷体" w:eastAsia="楷体" w:cs="Times New Roman"/>
                <w:sz w:val="28"/>
                <w:szCs w:val="28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  <w:lang w:val="en-US" w:eastAsia="zh-CN"/>
              </w:rPr>
              <w:t>0.29%</w:t>
            </w: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5" w:hRule="atLeast"/>
          <w:jc w:val="center"/>
        </w:trPr>
        <w:tc>
          <w:tcPr>
            <w:tcW w:w="1273" w:type="pct"/>
            <w:noWrap w:val="0"/>
            <w:vAlign w:val="center"/>
          </w:tcPr>
          <w:p>
            <w:pPr>
              <w:pStyle w:val="11"/>
              <w:spacing w:before="0" w:beforeAutospacing="0" w:after="0" w:afterAutospacing="0" w:line="400" w:lineRule="exact"/>
              <w:jc w:val="center"/>
              <w:rPr>
                <w:rFonts w:hint="eastAsia" w:ascii="楷体" w:hAnsi="楷体" w:eastAsia="楷体" w:cs="Times New Roman"/>
                <w:sz w:val="28"/>
                <w:szCs w:val="28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  <w:lang w:val="en-US" w:eastAsia="zh-CN"/>
              </w:rPr>
              <w:t>苏银理财</w:t>
            </w: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恒源日申半年持有1号</w:t>
            </w:r>
            <w:r>
              <w:rPr>
                <w:rFonts w:ascii="楷体" w:hAnsi="楷体" w:eastAsia="楷体" w:cs="Times New Roman"/>
                <w:sz w:val="28"/>
                <w:szCs w:val="28"/>
              </w:rPr>
              <w:t>C</w:t>
            </w:r>
          </w:p>
        </w:tc>
        <w:tc>
          <w:tcPr>
            <w:tcW w:w="763" w:type="pct"/>
            <w:noWrap w:val="0"/>
            <w:vAlign w:val="center"/>
          </w:tcPr>
          <w:p>
            <w:pPr>
              <w:pStyle w:val="11"/>
              <w:spacing w:before="0" w:beforeAutospacing="0" w:after="0" w:afterAutospacing="0" w:line="400" w:lineRule="exact"/>
              <w:jc w:val="center"/>
              <w:rPr>
                <w:rFonts w:hint="eastAsia" w:ascii="楷体" w:hAnsi="楷体" w:eastAsia="楷体" w:cs="Times New Roman"/>
                <w:sz w:val="28"/>
                <w:szCs w:val="28"/>
              </w:rPr>
            </w:pPr>
            <w:r>
              <w:rPr>
                <w:rFonts w:ascii="楷体" w:hAnsi="楷体" w:eastAsia="楷体" w:cs="Times New Roman"/>
                <w:sz w:val="28"/>
                <w:szCs w:val="28"/>
              </w:rPr>
              <w:t>J02040</w:t>
            </w:r>
          </w:p>
        </w:tc>
        <w:tc>
          <w:tcPr>
            <w:tcW w:w="719" w:type="pct"/>
            <w:noWrap w:val="0"/>
            <w:vAlign w:val="center"/>
          </w:tcPr>
          <w:p>
            <w:pPr>
              <w:spacing w:before="0" w:beforeAutospacing="0" w:after="0" w:afterAutospacing="0" w:line="400" w:lineRule="exact"/>
              <w:jc w:val="center"/>
              <w:rPr>
                <w:rFonts w:hint="eastAsia" w:ascii="楷体" w:hAnsi="楷体" w:eastAsia="楷体" w:cs="Times New Roman"/>
                <w:sz w:val="28"/>
                <w:szCs w:val="28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0.</w:t>
            </w:r>
            <w:r>
              <w:rPr>
                <w:rFonts w:hint="eastAsia" w:ascii="楷体" w:hAnsi="楷体" w:eastAsia="楷体" w:cs="Times New Roman"/>
                <w:sz w:val="28"/>
                <w:szCs w:val="28"/>
                <w:lang w:val="en-US" w:eastAsia="zh-CN"/>
              </w:rPr>
              <w:t>2</w:t>
            </w:r>
            <w:r>
              <w:rPr>
                <w:rFonts w:ascii="楷体" w:hAnsi="楷体" w:eastAsia="楷体" w:cs="Times New Roman"/>
                <w:sz w:val="28"/>
                <w:szCs w:val="28"/>
              </w:rPr>
              <w:t>0</w:t>
            </w: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%/年</w:t>
            </w:r>
          </w:p>
        </w:tc>
        <w:tc>
          <w:tcPr>
            <w:tcW w:w="692" w:type="pct"/>
            <w:noWrap w:val="0"/>
            <w:vAlign w:val="center"/>
          </w:tcPr>
          <w:p>
            <w:pPr>
              <w:spacing w:before="0" w:beforeAutospacing="0" w:after="0" w:afterAutospacing="0" w:line="400" w:lineRule="exact"/>
              <w:jc w:val="center"/>
              <w:rPr>
                <w:rFonts w:hint="eastAsia" w:ascii="楷体" w:hAnsi="楷体" w:eastAsia="楷体" w:cs="Times New Roman"/>
                <w:sz w:val="28"/>
                <w:szCs w:val="28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0.</w:t>
            </w:r>
            <w:r>
              <w:rPr>
                <w:rFonts w:ascii="楷体" w:hAnsi="楷体" w:eastAsia="楷体" w:cs="Times New Roman"/>
                <w:sz w:val="28"/>
                <w:szCs w:val="28"/>
              </w:rPr>
              <w:t>1</w:t>
            </w:r>
            <w:r>
              <w:rPr>
                <w:rFonts w:hint="eastAsia" w:ascii="楷体" w:hAnsi="楷体" w:eastAsia="楷体" w:cs="Times New Roman"/>
                <w:sz w:val="28"/>
                <w:szCs w:val="28"/>
                <w:lang w:val="en-US" w:eastAsia="zh-CN"/>
              </w:rPr>
              <w:t>5</w:t>
            </w: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%/年</w:t>
            </w:r>
          </w:p>
        </w:tc>
        <w:tc>
          <w:tcPr>
            <w:tcW w:w="773" w:type="pct"/>
            <w:noWrap w:val="0"/>
            <w:vAlign w:val="center"/>
          </w:tcPr>
          <w:p>
            <w:pPr>
              <w:pStyle w:val="11"/>
              <w:spacing w:before="0" w:beforeAutospacing="0" w:after="0" w:afterAutospacing="0" w:line="400" w:lineRule="exact"/>
              <w:jc w:val="center"/>
              <w:rPr>
                <w:rFonts w:hint="eastAsia" w:ascii="楷体" w:hAnsi="楷体" w:eastAsia="楷体" w:cs="Times New Roman"/>
                <w:sz w:val="28"/>
                <w:szCs w:val="28"/>
              </w:rPr>
            </w:pPr>
            <w:r>
              <w:rPr>
                <w:rFonts w:hint="default" w:ascii="楷体" w:hAnsi="楷体" w:eastAsia="楷体" w:cs="Times New Roman"/>
                <w:sz w:val="28"/>
                <w:szCs w:val="28"/>
              </w:rPr>
              <w:t>0.70%</w:t>
            </w: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/年</w:t>
            </w:r>
          </w:p>
        </w:tc>
        <w:tc>
          <w:tcPr>
            <w:tcW w:w="776" w:type="pct"/>
            <w:noWrap w:val="0"/>
            <w:vAlign w:val="center"/>
          </w:tcPr>
          <w:p>
            <w:pPr>
              <w:pStyle w:val="11"/>
              <w:spacing w:before="0" w:beforeAutospacing="0" w:after="0" w:afterAutospacing="0" w:line="400" w:lineRule="exact"/>
              <w:jc w:val="center"/>
              <w:rPr>
                <w:rFonts w:hint="eastAsia" w:ascii="楷体" w:hAnsi="楷体" w:eastAsia="楷体" w:cs="Times New Roman"/>
                <w:sz w:val="28"/>
                <w:szCs w:val="28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  <w:lang w:val="en-US" w:eastAsia="zh-CN"/>
              </w:rPr>
              <w:t>0.24%</w:t>
            </w: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8" w:hRule="atLeast"/>
          <w:jc w:val="center"/>
        </w:trPr>
        <w:tc>
          <w:tcPr>
            <w:tcW w:w="1273" w:type="pct"/>
            <w:noWrap w:val="0"/>
            <w:vAlign w:val="center"/>
          </w:tcPr>
          <w:p>
            <w:pPr>
              <w:pStyle w:val="11"/>
              <w:spacing w:before="0" w:beforeAutospacing="0" w:after="0" w:afterAutospacing="0" w:line="400" w:lineRule="exact"/>
              <w:jc w:val="center"/>
              <w:rPr>
                <w:rFonts w:hint="eastAsia" w:ascii="楷体" w:hAnsi="楷体" w:eastAsia="楷体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  <w:lang w:val="en-US" w:eastAsia="zh-CN"/>
              </w:rPr>
              <w:t>苏银理财</w:t>
            </w: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恒源日申半年持有1号</w:t>
            </w:r>
            <w:r>
              <w:rPr>
                <w:rFonts w:hint="eastAsia" w:ascii="楷体" w:hAnsi="楷体" w:eastAsia="楷体" w:cs="Times New Roman"/>
                <w:sz w:val="28"/>
                <w:szCs w:val="28"/>
                <w:lang w:val="en-US" w:eastAsia="zh-CN"/>
              </w:rPr>
              <w:t>D</w:t>
            </w:r>
          </w:p>
        </w:tc>
        <w:tc>
          <w:tcPr>
            <w:tcW w:w="763" w:type="pct"/>
            <w:noWrap w:val="0"/>
            <w:vAlign w:val="center"/>
          </w:tcPr>
          <w:p>
            <w:pPr>
              <w:pStyle w:val="11"/>
              <w:spacing w:before="0" w:beforeAutospacing="0" w:after="0" w:afterAutospacing="0" w:line="400" w:lineRule="exact"/>
              <w:jc w:val="center"/>
              <w:rPr>
                <w:rFonts w:hint="default" w:ascii="楷体" w:hAnsi="楷体" w:eastAsia="楷体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  <w:lang w:val="en-US" w:eastAsia="zh-CN"/>
              </w:rPr>
              <w:t>J02339</w:t>
            </w:r>
          </w:p>
        </w:tc>
        <w:tc>
          <w:tcPr>
            <w:tcW w:w="719" w:type="pct"/>
            <w:noWrap w:val="0"/>
            <w:vAlign w:val="center"/>
          </w:tcPr>
          <w:p>
            <w:pPr>
              <w:spacing w:before="0" w:beforeAutospacing="0" w:after="0" w:afterAutospacing="0" w:line="400" w:lineRule="exact"/>
              <w:jc w:val="center"/>
              <w:rPr>
                <w:rFonts w:hint="eastAsia" w:ascii="楷体" w:hAnsi="楷体" w:eastAsia="楷体" w:cs="Times New Roman"/>
                <w:sz w:val="28"/>
                <w:szCs w:val="28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0.</w:t>
            </w:r>
            <w:r>
              <w:rPr>
                <w:rFonts w:hint="eastAsia" w:ascii="楷体" w:hAnsi="楷体" w:eastAsia="楷体" w:cs="Times New Roman"/>
                <w:sz w:val="28"/>
                <w:szCs w:val="28"/>
                <w:lang w:val="en-US" w:eastAsia="zh-CN"/>
              </w:rPr>
              <w:t>2</w:t>
            </w:r>
            <w:r>
              <w:rPr>
                <w:rFonts w:ascii="楷体" w:hAnsi="楷体" w:eastAsia="楷体" w:cs="Times New Roman"/>
                <w:sz w:val="28"/>
                <w:szCs w:val="28"/>
              </w:rPr>
              <w:t>0</w:t>
            </w: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%/年</w:t>
            </w:r>
          </w:p>
        </w:tc>
        <w:tc>
          <w:tcPr>
            <w:tcW w:w="692" w:type="pct"/>
            <w:noWrap w:val="0"/>
            <w:vAlign w:val="center"/>
          </w:tcPr>
          <w:p>
            <w:pPr>
              <w:spacing w:before="0" w:beforeAutospacing="0" w:after="0" w:afterAutospacing="0" w:line="400" w:lineRule="exact"/>
              <w:jc w:val="center"/>
              <w:rPr>
                <w:rFonts w:hint="eastAsia" w:ascii="楷体" w:hAnsi="楷体" w:eastAsia="楷体" w:cs="Times New Roman"/>
                <w:sz w:val="28"/>
                <w:szCs w:val="28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0.</w:t>
            </w:r>
            <w:r>
              <w:rPr>
                <w:rFonts w:ascii="楷体" w:hAnsi="楷体" w:eastAsia="楷体" w:cs="Times New Roman"/>
                <w:sz w:val="28"/>
                <w:szCs w:val="28"/>
              </w:rPr>
              <w:t>1</w:t>
            </w:r>
            <w:r>
              <w:rPr>
                <w:rFonts w:hint="eastAsia" w:ascii="楷体" w:hAnsi="楷体" w:eastAsia="楷体" w:cs="Times New Roman"/>
                <w:sz w:val="28"/>
                <w:szCs w:val="28"/>
                <w:lang w:val="en-US" w:eastAsia="zh-CN"/>
              </w:rPr>
              <w:t>5</w:t>
            </w: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%/年</w:t>
            </w:r>
          </w:p>
        </w:tc>
        <w:tc>
          <w:tcPr>
            <w:tcW w:w="773" w:type="pct"/>
            <w:noWrap w:val="0"/>
            <w:vAlign w:val="center"/>
          </w:tcPr>
          <w:p>
            <w:pPr>
              <w:pStyle w:val="11"/>
              <w:spacing w:before="0" w:beforeAutospacing="0" w:after="0" w:afterAutospacing="0" w:line="400" w:lineRule="exact"/>
              <w:jc w:val="center"/>
              <w:rPr>
                <w:rFonts w:hint="default" w:ascii="楷体" w:hAnsi="楷体" w:eastAsia="楷体" w:cs="Times New Roman"/>
                <w:sz w:val="28"/>
                <w:szCs w:val="28"/>
              </w:rPr>
            </w:pPr>
            <w:r>
              <w:rPr>
                <w:rFonts w:hint="default" w:ascii="楷体" w:hAnsi="楷体" w:eastAsia="楷体" w:cs="Times New Roman"/>
                <w:sz w:val="28"/>
                <w:szCs w:val="28"/>
              </w:rPr>
              <w:t>0.</w:t>
            </w:r>
            <w:r>
              <w:rPr>
                <w:rFonts w:hint="eastAsia" w:ascii="楷体" w:hAnsi="楷体" w:eastAsia="楷体" w:cs="Times New Roman"/>
                <w:sz w:val="28"/>
                <w:szCs w:val="28"/>
                <w:lang w:val="en-US" w:eastAsia="zh-CN"/>
              </w:rPr>
              <w:t>65</w:t>
            </w:r>
            <w:r>
              <w:rPr>
                <w:rFonts w:hint="default" w:ascii="楷体" w:hAnsi="楷体" w:eastAsia="楷体" w:cs="Times New Roman"/>
                <w:sz w:val="28"/>
                <w:szCs w:val="28"/>
              </w:rPr>
              <w:t>%</w:t>
            </w: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/年</w:t>
            </w:r>
          </w:p>
        </w:tc>
        <w:tc>
          <w:tcPr>
            <w:tcW w:w="776" w:type="pct"/>
            <w:noWrap w:val="0"/>
            <w:vAlign w:val="center"/>
          </w:tcPr>
          <w:p>
            <w:pPr>
              <w:pStyle w:val="11"/>
              <w:spacing w:before="0" w:beforeAutospacing="0" w:after="0" w:afterAutospacing="0" w:line="400" w:lineRule="exact"/>
              <w:jc w:val="center"/>
              <w:rPr>
                <w:rFonts w:hint="default" w:ascii="楷体" w:hAnsi="楷体" w:eastAsia="楷体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  <w:lang w:val="en-US" w:eastAsia="zh-CN"/>
              </w:rPr>
              <w:t>0.19%/年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8" w:hRule="atLeast"/>
          <w:jc w:val="center"/>
        </w:trPr>
        <w:tc>
          <w:tcPr>
            <w:tcW w:w="1273" w:type="pct"/>
            <w:noWrap w:val="0"/>
            <w:vAlign w:val="center"/>
          </w:tcPr>
          <w:p>
            <w:pPr>
              <w:pStyle w:val="11"/>
              <w:spacing w:before="0" w:beforeAutospacing="0" w:after="0" w:afterAutospacing="0" w:line="400" w:lineRule="exact"/>
              <w:jc w:val="center"/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  <w:lang w:val="en-US" w:eastAsia="zh-CN"/>
              </w:rPr>
              <w:t>苏银理财</w:t>
            </w: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恒源日申半年持有1号</w:t>
            </w:r>
            <w:r>
              <w:rPr>
                <w:rFonts w:hint="eastAsia" w:ascii="楷体" w:hAnsi="楷体" w:eastAsia="楷体" w:cs="Times New Roman"/>
                <w:sz w:val="28"/>
                <w:szCs w:val="28"/>
                <w:lang w:val="en-US" w:eastAsia="zh-CN"/>
              </w:rPr>
              <w:t>E</w:t>
            </w:r>
          </w:p>
        </w:tc>
        <w:tc>
          <w:tcPr>
            <w:tcW w:w="763" w:type="pct"/>
            <w:noWrap w:val="0"/>
            <w:vAlign w:val="center"/>
          </w:tcPr>
          <w:p>
            <w:pPr>
              <w:pStyle w:val="11"/>
              <w:spacing w:before="0" w:beforeAutospacing="0" w:after="0" w:afterAutospacing="0" w:line="400" w:lineRule="exact"/>
              <w:jc w:val="center"/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  <w:t>J02473</w:t>
            </w:r>
          </w:p>
        </w:tc>
        <w:tc>
          <w:tcPr>
            <w:tcW w:w="719" w:type="pct"/>
            <w:noWrap w:val="0"/>
            <w:vAlign w:val="center"/>
          </w:tcPr>
          <w:p>
            <w:pPr>
              <w:spacing w:before="0" w:beforeAutospacing="0" w:after="0" w:afterAutospacing="0" w:line="400" w:lineRule="exact"/>
              <w:jc w:val="center"/>
              <w:rPr>
                <w:rFonts w:hint="eastAsia" w:ascii="楷体" w:hAnsi="楷体" w:eastAsia="楷体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0.</w:t>
            </w:r>
            <w:r>
              <w:rPr>
                <w:rFonts w:hint="eastAsia" w:ascii="楷体" w:hAnsi="楷体" w:eastAsia="楷体" w:cs="Times New Roman"/>
                <w:sz w:val="28"/>
                <w:szCs w:val="28"/>
                <w:lang w:val="en-US" w:eastAsia="zh-CN"/>
              </w:rPr>
              <w:t>2</w:t>
            </w:r>
            <w:r>
              <w:rPr>
                <w:rFonts w:ascii="楷体" w:hAnsi="楷体" w:eastAsia="楷体" w:cs="Times New Roman"/>
                <w:sz w:val="28"/>
                <w:szCs w:val="28"/>
              </w:rPr>
              <w:t>0</w:t>
            </w: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%/年</w:t>
            </w:r>
          </w:p>
        </w:tc>
        <w:tc>
          <w:tcPr>
            <w:tcW w:w="692" w:type="pct"/>
            <w:noWrap w:val="0"/>
            <w:vAlign w:val="center"/>
          </w:tcPr>
          <w:p>
            <w:pPr>
              <w:spacing w:before="0" w:beforeAutospacing="0" w:after="0" w:afterAutospacing="0" w:line="400" w:lineRule="exact"/>
              <w:jc w:val="center"/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0.</w:t>
            </w:r>
            <w:r>
              <w:rPr>
                <w:rFonts w:ascii="楷体" w:hAnsi="楷体" w:eastAsia="楷体" w:cs="Times New Roman"/>
                <w:sz w:val="28"/>
                <w:szCs w:val="28"/>
              </w:rPr>
              <w:t>1</w:t>
            </w:r>
            <w:r>
              <w:rPr>
                <w:rFonts w:hint="eastAsia" w:ascii="楷体" w:hAnsi="楷体" w:eastAsia="楷体" w:cs="Times New Roman"/>
                <w:sz w:val="28"/>
                <w:szCs w:val="28"/>
                <w:lang w:val="en-US" w:eastAsia="zh-CN"/>
              </w:rPr>
              <w:t>5</w:t>
            </w: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%/年</w:t>
            </w:r>
          </w:p>
        </w:tc>
        <w:tc>
          <w:tcPr>
            <w:tcW w:w="773" w:type="pct"/>
            <w:noWrap w:val="0"/>
            <w:vAlign w:val="center"/>
          </w:tcPr>
          <w:p>
            <w:pPr>
              <w:pStyle w:val="11"/>
              <w:spacing w:before="0" w:beforeAutospacing="0" w:after="0" w:afterAutospacing="0" w:line="400" w:lineRule="exact"/>
              <w:jc w:val="center"/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楷体" w:hAnsi="楷体" w:eastAsia="楷体" w:cs="Times New Roman"/>
                <w:sz w:val="28"/>
                <w:szCs w:val="28"/>
              </w:rPr>
              <w:t>0.</w:t>
            </w:r>
            <w:r>
              <w:rPr>
                <w:rFonts w:hint="eastAsia" w:ascii="楷体" w:hAnsi="楷体" w:eastAsia="楷体" w:cs="Times New Roman"/>
                <w:sz w:val="28"/>
                <w:szCs w:val="28"/>
                <w:lang w:val="en-US" w:eastAsia="zh-CN"/>
              </w:rPr>
              <w:t>55</w:t>
            </w:r>
            <w:r>
              <w:rPr>
                <w:rFonts w:hint="default" w:ascii="楷体" w:hAnsi="楷体" w:eastAsia="楷体" w:cs="Times New Roman"/>
                <w:sz w:val="28"/>
                <w:szCs w:val="28"/>
              </w:rPr>
              <w:t>%</w:t>
            </w: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/年</w:t>
            </w:r>
          </w:p>
        </w:tc>
        <w:tc>
          <w:tcPr>
            <w:tcW w:w="776" w:type="pct"/>
            <w:noWrap w:val="0"/>
            <w:vAlign w:val="center"/>
          </w:tcPr>
          <w:p>
            <w:pPr>
              <w:pStyle w:val="11"/>
              <w:spacing w:before="0" w:beforeAutospacing="0" w:after="0" w:afterAutospacing="0" w:line="400" w:lineRule="exact"/>
              <w:jc w:val="center"/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  <w:lang w:val="en-US" w:eastAsia="zh-CN"/>
              </w:rPr>
              <w:t>0.09%/年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8" w:hRule="atLeast"/>
          <w:jc w:val="center"/>
        </w:trPr>
        <w:tc>
          <w:tcPr>
            <w:tcW w:w="1273" w:type="pct"/>
            <w:noWrap w:val="0"/>
            <w:vAlign w:val="center"/>
          </w:tcPr>
          <w:p>
            <w:pPr>
              <w:pStyle w:val="11"/>
              <w:spacing w:before="0" w:beforeAutospacing="0" w:after="0" w:afterAutospacing="0" w:line="400" w:lineRule="exact"/>
              <w:jc w:val="center"/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  <w:lang w:val="en-US" w:eastAsia="zh-CN"/>
              </w:rPr>
              <w:t>苏银理财</w:t>
            </w: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恒源日申半年持有1号</w:t>
            </w:r>
            <w:r>
              <w:rPr>
                <w:rFonts w:ascii="楷体" w:hAnsi="楷体" w:eastAsia="楷体" w:cs="Times New Roman"/>
                <w:sz w:val="28"/>
                <w:szCs w:val="28"/>
              </w:rPr>
              <w:t>F</w:t>
            </w:r>
          </w:p>
        </w:tc>
        <w:tc>
          <w:tcPr>
            <w:tcW w:w="763" w:type="pct"/>
            <w:noWrap w:val="0"/>
            <w:vAlign w:val="center"/>
          </w:tcPr>
          <w:p>
            <w:pPr>
              <w:pStyle w:val="11"/>
              <w:spacing w:before="0" w:beforeAutospacing="0" w:after="0" w:afterAutospacing="0" w:line="400" w:lineRule="exact"/>
              <w:jc w:val="center"/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ascii="楷体" w:hAnsi="楷体" w:eastAsia="楷体" w:cs="Times New Roman"/>
                <w:sz w:val="28"/>
                <w:szCs w:val="28"/>
              </w:rPr>
              <w:t>J02038</w:t>
            </w:r>
          </w:p>
        </w:tc>
        <w:tc>
          <w:tcPr>
            <w:tcW w:w="719" w:type="pct"/>
            <w:noWrap w:val="0"/>
            <w:vAlign w:val="center"/>
          </w:tcPr>
          <w:p>
            <w:pPr>
              <w:spacing w:before="0" w:beforeAutospacing="0" w:after="0" w:afterAutospacing="0" w:line="400" w:lineRule="exact"/>
              <w:jc w:val="center"/>
              <w:rPr>
                <w:rFonts w:hint="eastAsia" w:ascii="楷体" w:hAnsi="楷体" w:eastAsia="楷体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0.</w:t>
            </w:r>
            <w:r>
              <w:rPr>
                <w:rFonts w:hint="eastAsia" w:ascii="楷体" w:hAnsi="楷体" w:eastAsia="楷体" w:cs="Times New Roman"/>
                <w:sz w:val="28"/>
                <w:szCs w:val="28"/>
                <w:lang w:val="en-US" w:eastAsia="zh-CN"/>
              </w:rPr>
              <w:t>2</w:t>
            </w:r>
            <w:r>
              <w:rPr>
                <w:rFonts w:ascii="楷体" w:hAnsi="楷体" w:eastAsia="楷体" w:cs="Times New Roman"/>
                <w:sz w:val="28"/>
                <w:szCs w:val="28"/>
              </w:rPr>
              <w:t>0</w:t>
            </w: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%/年</w:t>
            </w:r>
          </w:p>
        </w:tc>
        <w:tc>
          <w:tcPr>
            <w:tcW w:w="692" w:type="pct"/>
            <w:noWrap w:val="0"/>
            <w:vAlign w:val="center"/>
          </w:tcPr>
          <w:p>
            <w:pPr>
              <w:spacing w:before="0" w:beforeAutospacing="0" w:after="0" w:afterAutospacing="0" w:line="400" w:lineRule="exact"/>
              <w:jc w:val="center"/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0.</w:t>
            </w:r>
            <w:r>
              <w:rPr>
                <w:rFonts w:ascii="楷体" w:hAnsi="楷体" w:eastAsia="楷体" w:cs="Times New Roman"/>
                <w:sz w:val="28"/>
                <w:szCs w:val="28"/>
              </w:rPr>
              <w:t>1</w:t>
            </w:r>
            <w:r>
              <w:rPr>
                <w:rFonts w:hint="eastAsia" w:ascii="楷体" w:hAnsi="楷体" w:eastAsia="楷体" w:cs="Times New Roman"/>
                <w:sz w:val="28"/>
                <w:szCs w:val="28"/>
                <w:lang w:val="en-US" w:eastAsia="zh-CN"/>
              </w:rPr>
              <w:t>0</w:t>
            </w: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%/年</w:t>
            </w:r>
          </w:p>
        </w:tc>
        <w:tc>
          <w:tcPr>
            <w:tcW w:w="773" w:type="pct"/>
            <w:noWrap w:val="0"/>
            <w:vAlign w:val="center"/>
          </w:tcPr>
          <w:p>
            <w:pPr>
              <w:pStyle w:val="11"/>
              <w:spacing w:before="0" w:beforeAutospacing="0" w:after="0" w:afterAutospacing="0" w:line="400" w:lineRule="exact"/>
              <w:jc w:val="center"/>
              <w:rPr>
                <w:rFonts w:hint="default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楷体" w:hAnsi="楷体" w:eastAsia="楷体" w:cs="Times New Roman"/>
                <w:sz w:val="28"/>
                <w:szCs w:val="28"/>
              </w:rPr>
              <w:t>0.80%</w:t>
            </w: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/年</w:t>
            </w:r>
          </w:p>
        </w:tc>
        <w:tc>
          <w:tcPr>
            <w:tcW w:w="776" w:type="pct"/>
            <w:noWrap w:val="0"/>
            <w:vAlign w:val="center"/>
          </w:tcPr>
          <w:p>
            <w:pPr>
              <w:pStyle w:val="11"/>
              <w:spacing w:before="0" w:beforeAutospacing="0" w:after="0" w:afterAutospacing="0" w:line="400" w:lineRule="exact"/>
              <w:jc w:val="center"/>
              <w:rPr>
                <w:rFonts w:hint="default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  <w:lang w:val="en-US" w:eastAsia="zh-CN"/>
              </w:rPr>
              <w:t>0.39%</w:t>
            </w: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8" w:hRule="atLeast"/>
          <w:jc w:val="center"/>
        </w:trPr>
        <w:tc>
          <w:tcPr>
            <w:tcW w:w="1273" w:type="pct"/>
            <w:noWrap w:val="0"/>
            <w:vAlign w:val="center"/>
          </w:tcPr>
          <w:p>
            <w:pPr>
              <w:pStyle w:val="11"/>
              <w:spacing w:before="0" w:beforeAutospacing="0" w:after="0" w:afterAutospacing="0" w:line="400" w:lineRule="exact"/>
              <w:jc w:val="center"/>
              <w:rPr>
                <w:rFonts w:hint="eastAsia" w:ascii="楷体" w:hAnsi="楷体" w:eastAsia="楷体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  <w:lang w:val="en-US" w:eastAsia="zh-CN"/>
              </w:rPr>
              <w:t>苏银理财恒源日申半年持有1号Q</w:t>
            </w:r>
          </w:p>
        </w:tc>
        <w:tc>
          <w:tcPr>
            <w:tcW w:w="763" w:type="pct"/>
            <w:noWrap w:val="0"/>
            <w:vAlign w:val="center"/>
          </w:tcPr>
          <w:p>
            <w:pPr>
              <w:pStyle w:val="11"/>
              <w:spacing w:before="0" w:beforeAutospacing="0" w:after="0" w:afterAutospacing="0" w:line="400" w:lineRule="exact"/>
              <w:jc w:val="center"/>
              <w:rPr>
                <w:rFonts w:ascii="楷体" w:hAnsi="楷体" w:eastAsia="楷体" w:cs="Times New Roman"/>
                <w:sz w:val="28"/>
                <w:szCs w:val="28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J03054</w:t>
            </w:r>
          </w:p>
        </w:tc>
        <w:tc>
          <w:tcPr>
            <w:tcW w:w="719" w:type="pct"/>
            <w:noWrap w:val="0"/>
            <w:vAlign w:val="center"/>
          </w:tcPr>
          <w:p>
            <w:pPr>
              <w:spacing w:before="0" w:beforeAutospacing="0" w:after="0" w:afterAutospacing="0" w:line="400" w:lineRule="exact"/>
              <w:jc w:val="center"/>
              <w:rPr>
                <w:rFonts w:hint="eastAsia" w:ascii="楷体" w:hAnsi="楷体" w:eastAsia="楷体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0.</w:t>
            </w:r>
            <w:r>
              <w:rPr>
                <w:rFonts w:hint="eastAsia" w:ascii="楷体" w:hAnsi="楷体" w:eastAsia="楷体" w:cs="Times New Roman"/>
                <w:sz w:val="28"/>
                <w:szCs w:val="28"/>
                <w:lang w:val="en-US" w:eastAsia="zh-CN"/>
              </w:rPr>
              <w:t>2</w:t>
            </w:r>
            <w:r>
              <w:rPr>
                <w:rFonts w:ascii="楷体" w:hAnsi="楷体" w:eastAsia="楷体" w:cs="Times New Roman"/>
                <w:sz w:val="28"/>
                <w:szCs w:val="28"/>
              </w:rPr>
              <w:t>0</w:t>
            </w: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%/年</w:t>
            </w:r>
          </w:p>
        </w:tc>
        <w:tc>
          <w:tcPr>
            <w:tcW w:w="692" w:type="pct"/>
            <w:noWrap w:val="0"/>
            <w:vAlign w:val="center"/>
          </w:tcPr>
          <w:p>
            <w:pPr>
              <w:spacing w:before="0" w:beforeAutospacing="0" w:after="0" w:afterAutospacing="0" w:line="400" w:lineRule="exact"/>
              <w:jc w:val="center"/>
              <w:rPr>
                <w:rFonts w:hint="eastAsia" w:ascii="楷体" w:hAnsi="楷体" w:eastAsia="楷体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0.</w:t>
            </w:r>
            <w:r>
              <w:rPr>
                <w:rFonts w:ascii="楷体" w:hAnsi="楷体" w:eastAsia="楷体" w:cs="Times New Roman"/>
                <w:sz w:val="28"/>
                <w:szCs w:val="28"/>
              </w:rPr>
              <w:t>1</w:t>
            </w:r>
            <w:r>
              <w:rPr>
                <w:rFonts w:hint="eastAsia" w:ascii="楷体" w:hAnsi="楷体" w:eastAsia="楷体" w:cs="Times New Roman"/>
                <w:sz w:val="28"/>
                <w:szCs w:val="28"/>
                <w:lang w:val="en-US" w:eastAsia="zh-CN"/>
              </w:rPr>
              <w:t>5</w:t>
            </w: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%/年</w:t>
            </w:r>
          </w:p>
        </w:tc>
        <w:tc>
          <w:tcPr>
            <w:tcW w:w="773" w:type="pct"/>
            <w:noWrap w:val="0"/>
            <w:vAlign w:val="center"/>
          </w:tcPr>
          <w:p>
            <w:pPr>
              <w:pStyle w:val="11"/>
              <w:spacing w:before="0" w:beforeAutospacing="0" w:after="0" w:afterAutospacing="0" w:line="400" w:lineRule="exact"/>
              <w:jc w:val="center"/>
              <w:rPr>
                <w:rFonts w:hint="default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楷体" w:hAnsi="楷体" w:eastAsia="楷体" w:cs="Times New Roman"/>
                <w:sz w:val="28"/>
                <w:szCs w:val="28"/>
              </w:rPr>
              <w:t>0.</w:t>
            </w:r>
            <w:r>
              <w:rPr>
                <w:rFonts w:hint="eastAsia" w:ascii="楷体" w:hAnsi="楷体" w:eastAsia="楷体" w:cs="Times New Roman"/>
                <w:sz w:val="28"/>
                <w:szCs w:val="28"/>
                <w:lang w:val="en-US" w:eastAsia="zh-CN"/>
              </w:rPr>
              <w:t>65</w:t>
            </w:r>
            <w:r>
              <w:rPr>
                <w:rFonts w:hint="default" w:ascii="楷体" w:hAnsi="楷体" w:eastAsia="楷体" w:cs="Times New Roman"/>
                <w:sz w:val="28"/>
                <w:szCs w:val="28"/>
              </w:rPr>
              <w:t>%</w:t>
            </w: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/年</w:t>
            </w:r>
          </w:p>
        </w:tc>
        <w:tc>
          <w:tcPr>
            <w:tcW w:w="776" w:type="pct"/>
            <w:noWrap w:val="0"/>
            <w:vAlign w:val="center"/>
          </w:tcPr>
          <w:p>
            <w:pPr>
              <w:pStyle w:val="11"/>
              <w:spacing w:before="0" w:beforeAutospacing="0" w:after="0" w:afterAutospacing="0" w:line="400" w:lineRule="exact"/>
              <w:jc w:val="center"/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  <w:lang w:val="en-US" w:eastAsia="zh-CN"/>
              </w:rPr>
              <w:t>0.19%/年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8" w:hRule="atLeast"/>
          <w:jc w:val="center"/>
        </w:trPr>
        <w:tc>
          <w:tcPr>
            <w:tcW w:w="1273" w:type="pct"/>
            <w:noWrap w:val="0"/>
            <w:vAlign w:val="center"/>
          </w:tcPr>
          <w:p>
            <w:pPr>
              <w:pStyle w:val="11"/>
              <w:spacing w:before="0" w:beforeAutospacing="0" w:after="0" w:afterAutospacing="0" w:line="400" w:lineRule="exact"/>
              <w:jc w:val="center"/>
              <w:rPr>
                <w:rFonts w:hint="default" w:ascii="楷体" w:hAnsi="楷体" w:eastAsia="楷体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  <w:lang w:val="en-US" w:eastAsia="zh-CN"/>
              </w:rPr>
              <w:t>苏银理财恒源日申半年持有1号Z</w:t>
            </w:r>
          </w:p>
        </w:tc>
        <w:tc>
          <w:tcPr>
            <w:tcW w:w="763" w:type="pct"/>
            <w:noWrap w:val="0"/>
            <w:vAlign w:val="center"/>
          </w:tcPr>
          <w:p>
            <w:pPr>
              <w:pStyle w:val="11"/>
              <w:spacing w:before="0" w:beforeAutospacing="0" w:after="0" w:afterAutospacing="0" w:line="400" w:lineRule="exact"/>
              <w:jc w:val="center"/>
              <w:rPr>
                <w:rFonts w:hint="eastAsia" w:ascii="楷体" w:hAnsi="楷体" w:eastAsia="楷体" w:cs="Times New Roman"/>
                <w:sz w:val="28"/>
                <w:szCs w:val="28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J03406</w:t>
            </w:r>
          </w:p>
        </w:tc>
        <w:tc>
          <w:tcPr>
            <w:tcW w:w="719" w:type="pct"/>
            <w:noWrap w:val="0"/>
            <w:vAlign w:val="center"/>
          </w:tcPr>
          <w:p>
            <w:pPr>
              <w:spacing w:before="0" w:beforeAutospacing="0" w:after="0" w:afterAutospacing="0" w:line="400" w:lineRule="exact"/>
              <w:jc w:val="center"/>
              <w:rPr>
                <w:rFonts w:hint="eastAsia" w:ascii="楷体" w:hAnsi="楷体" w:eastAsia="楷体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0.</w:t>
            </w:r>
            <w:r>
              <w:rPr>
                <w:rFonts w:hint="eastAsia" w:ascii="楷体" w:hAnsi="楷体" w:eastAsia="楷体" w:cs="Times New Roman"/>
                <w:sz w:val="28"/>
                <w:szCs w:val="28"/>
                <w:lang w:val="en-US" w:eastAsia="zh-CN"/>
              </w:rPr>
              <w:t>2</w:t>
            </w:r>
            <w:r>
              <w:rPr>
                <w:rFonts w:ascii="楷体" w:hAnsi="楷体" w:eastAsia="楷体" w:cs="Times New Roman"/>
                <w:sz w:val="28"/>
                <w:szCs w:val="28"/>
              </w:rPr>
              <w:t>0</w:t>
            </w: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%/年</w:t>
            </w:r>
          </w:p>
        </w:tc>
        <w:tc>
          <w:tcPr>
            <w:tcW w:w="692" w:type="pct"/>
            <w:noWrap w:val="0"/>
            <w:vAlign w:val="center"/>
          </w:tcPr>
          <w:p>
            <w:pPr>
              <w:spacing w:before="0" w:beforeAutospacing="0" w:after="0" w:afterAutospacing="0" w:line="400" w:lineRule="exact"/>
              <w:jc w:val="center"/>
              <w:rPr>
                <w:rFonts w:hint="eastAsia" w:ascii="楷体" w:hAnsi="楷体" w:eastAsia="楷体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0.</w:t>
            </w:r>
            <w:r>
              <w:rPr>
                <w:rFonts w:ascii="楷体" w:hAnsi="楷体" w:eastAsia="楷体" w:cs="Times New Roman"/>
                <w:sz w:val="28"/>
                <w:szCs w:val="28"/>
              </w:rPr>
              <w:t>1</w:t>
            </w:r>
            <w:r>
              <w:rPr>
                <w:rFonts w:hint="eastAsia" w:ascii="楷体" w:hAnsi="楷体" w:eastAsia="楷体" w:cs="Times New Roman"/>
                <w:sz w:val="28"/>
                <w:szCs w:val="28"/>
                <w:lang w:val="en-US" w:eastAsia="zh-CN"/>
              </w:rPr>
              <w:t>5</w:t>
            </w: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%/年</w:t>
            </w:r>
          </w:p>
        </w:tc>
        <w:tc>
          <w:tcPr>
            <w:tcW w:w="773" w:type="pct"/>
            <w:noWrap w:val="0"/>
            <w:vAlign w:val="center"/>
          </w:tcPr>
          <w:p>
            <w:pPr>
              <w:pStyle w:val="11"/>
              <w:spacing w:before="0" w:beforeAutospacing="0" w:after="0" w:afterAutospacing="0" w:line="400" w:lineRule="exact"/>
              <w:jc w:val="center"/>
              <w:rPr>
                <w:rFonts w:hint="default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楷体" w:hAnsi="楷体" w:eastAsia="楷体" w:cs="Times New Roman"/>
                <w:sz w:val="28"/>
                <w:szCs w:val="28"/>
              </w:rPr>
              <w:t>0.</w:t>
            </w:r>
            <w:r>
              <w:rPr>
                <w:rFonts w:hint="eastAsia" w:ascii="楷体" w:hAnsi="楷体" w:eastAsia="楷体" w:cs="Times New Roman"/>
                <w:sz w:val="28"/>
                <w:szCs w:val="28"/>
                <w:lang w:val="en-US" w:eastAsia="zh-CN"/>
              </w:rPr>
              <w:t>65</w:t>
            </w:r>
            <w:r>
              <w:rPr>
                <w:rFonts w:hint="default" w:ascii="楷体" w:hAnsi="楷体" w:eastAsia="楷体" w:cs="Times New Roman"/>
                <w:sz w:val="28"/>
                <w:szCs w:val="28"/>
              </w:rPr>
              <w:t>%</w:t>
            </w: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/年</w:t>
            </w:r>
          </w:p>
        </w:tc>
        <w:tc>
          <w:tcPr>
            <w:tcW w:w="776" w:type="pct"/>
            <w:noWrap w:val="0"/>
            <w:vAlign w:val="center"/>
          </w:tcPr>
          <w:p>
            <w:pPr>
              <w:pStyle w:val="11"/>
              <w:spacing w:before="0" w:beforeAutospacing="0" w:after="0" w:afterAutospacing="0" w:line="400" w:lineRule="exact"/>
              <w:jc w:val="center"/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  <w:lang w:val="en-US" w:eastAsia="zh-CN"/>
              </w:rPr>
              <w:t>0.19%/年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8" w:hRule="atLeast"/>
          <w:jc w:val="center"/>
        </w:trPr>
        <w:tc>
          <w:tcPr>
            <w:tcW w:w="1273" w:type="pct"/>
            <w:noWrap w:val="0"/>
            <w:vAlign w:val="center"/>
          </w:tcPr>
          <w:p>
            <w:pPr>
              <w:pStyle w:val="11"/>
              <w:spacing w:before="0" w:beforeAutospacing="0" w:after="0" w:afterAutospacing="0" w:line="400" w:lineRule="exact"/>
              <w:jc w:val="center"/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  <w:lang w:val="en-US" w:eastAsia="zh-CN"/>
              </w:rPr>
              <w:t>苏银理财</w:t>
            </w: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恒源日申半年持有1号</w:t>
            </w:r>
            <w:r>
              <w:rPr>
                <w:rFonts w:hint="eastAsia" w:ascii="楷体" w:hAnsi="楷体" w:eastAsia="楷体" w:cs="Times New Roman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楷体" w:hAnsi="楷体" w:eastAsia="楷体" w:cs="Times New Roman"/>
                <w:sz w:val="28"/>
                <w:szCs w:val="28"/>
                <w:lang w:val="en-US" w:eastAsia="zh-CN"/>
              </w:rPr>
              <w:t>代发专享</w:t>
            </w:r>
            <w:r>
              <w:rPr>
                <w:rFonts w:hint="eastAsia" w:ascii="楷体" w:hAnsi="楷体" w:eastAsia="楷体" w:cs="Times New Roman"/>
                <w:sz w:val="28"/>
                <w:szCs w:val="28"/>
                <w:lang w:eastAsia="zh-CN"/>
              </w:rPr>
              <w:t>）</w:t>
            </w:r>
          </w:p>
        </w:tc>
        <w:tc>
          <w:tcPr>
            <w:tcW w:w="763" w:type="pct"/>
            <w:noWrap w:val="0"/>
            <w:vAlign w:val="center"/>
          </w:tcPr>
          <w:p>
            <w:pPr>
              <w:pStyle w:val="11"/>
              <w:spacing w:before="0" w:beforeAutospacing="0" w:after="0" w:afterAutospacing="0" w:line="400" w:lineRule="exact"/>
              <w:jc w:val="center"/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J03427</w:t>
            </w:r>
          </w:p>
        </w:tc>
        <w:tc>
          <w:tcPr>
            <w:tcW w:w="719" w:type="pct"/>
            <w:noWrap w:val="0"/>
            <w:vAlign w:val="center"/>
          </w:tcPr>
          <w:p>
            <w:pPr>
              <w:spacing w:before="0" w:beforeAutospacing="0" w:after="0" w:afterAutospacing="0" w:line="400" w:lineRule="exact"/>
              <w:jc w:val="center"/>
              <w:rPr>
                <w:rFonts w:hint="eastAsia" w:ascii="楷体" w:hAnsi="楷体" w:eastAsia="楷体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0.</w:t>
            </w:r>
            <w:r>
              <w:rPr>
                <w:rFonts w:hint="eastAsia" w:ascii="楷体" w:hAnsi="楷体" w:eastAsia="楷体" w:cs="Times New Roman"/>
                <w:sz w:val="28"/>
                <w:szCs w:val="28"/>
                <w:lang w:val="en-US" w:eastAsia="zh-CN"/>
              </w:rPr>
              <w:t>2</w:t>
            </w:r>
            <w:r>
              <w:rPr>
                <w:rFonts w:ascii="楷体" w:hAnsi="楷体" w:eastAsia="楷体" w:cs="Times New Roman"/>
                <w:sz w:val="28"/>
                <w:szCs w:val="28"/>
              </w:rPr>
              <w:t>0</w:t>
            </w: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%/年</w:t>
            </w:r>
          </w:p>
        </w:tc>
        <w:tc>
          <w:tcPr>
            <w:tcW w:w="692" w:type="pct"/>
            <w:noWrap w:val="0"/>
            <w:vAlign w:val="center"/>
          </w:tcPr>
          <w:p>
            <w:pPr>
              <w:spacing w:before="0" w:beforeAutospacing="0" w:after="0" w:afterAutospacing="0" w:line="400" w:lineRule="exact"/>
              <w:jc w:val="center"/>
              <w:rPr>
                <w:rFonts w:hint="eastAsia" w:ascii="楷体" w:hAnsi="楷体" w:eastAsia="楷体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0.</w:t>
            </w:r>
            <w:r>
              <w:rPr>
                <w:rFonts w:ascii="楷体" w:hAnsi="楷体" w:eastAsia="楷体" w:cs="Times New Roman"/>
                <w:sz w:val="28"/>
                <w:szCs w:val="28"/>
              </w:rPr>
              <w:t>1</w:t>
            </w:r>
            <w:r>
              <w:rPr>
                <w:rFonts w:hint="eastAsia" w:ascii="楷体" w:hAnsi="楷体" w:eastAsia="楷体" w:cs="Times New Roman"/>
                <w:sz w:val="28"/>
                <w:szCs w:val="28"/>
                <w:lang w:val="en-US" w:eastAsia="zh-CN"/>
              </w:rPr>
              <w:t>5</w:t>
            </w: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%/年</w:t>
            </w:r>
          </w:p>
        </w:tc>
        <w:tc>
          <w:tcPr>
            <w:tcW w:w="773" w:type="pct"/>
            <w:noWrap w:val="0"/>
            <w:vAlign w:val="center"/>
          </w:tcPr>
          <w:p>
            <w:pPr>
              <w:pStyle w:val="11"/>
              <w:spacing w:before="0" w:beforeAutospacing="0" w:after="0" w:afterAutospacing="0" w:line="400" w:lineRule="exact"/>
              <w:jc w:val="center"/>
              <w:rPr>
                <w:rFonts w:hint="default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楷体" w:hAnsi="楷体" w:eastAsia="楷体" w:cs="Times New Roman"/>
                <w:sz w:val="28"/>
                <w:szCs w:val="28"/>
              </w:rPr>
              <w:t>0.75%</w:t>
            </w: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/年</w:t>
            </w:r>
          </w:p>
        </w:tc>
        <w:tc>
          <w:tcPr>
            <w:tcW w:w="776" w:type="pct"/>
            <w:noWrap w:val="0"/>
            <w:vAlign w:val="center"/>
          </w:tcPr>
          <w:p>
            <w:pPr>
              <w:pStyle w:val="11"/>
              <w:spacing w:before="0" w:beforeAutospacing="0" w:after="0" w:afterAutospacing="0" w:line="400" w:lineRule="exact"/>
              <w:jc w:val="center"/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  <w:lang w:val="en-US" w:eastAsia="zh-CN"/>
              </w:rPr>
              <w:t>0.29%</w:t>
            </w: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8" w:hRule="atLeast"/>
          <w:jc w:val="center"/>
        </w:trPr>
        <w:tc>
          <w:tcPr>
            <w:tcW w:w="1273" w:type="pct"/>
            <w:noWrap w:val="0"/>
            <w:vAlign w:val="center"/>
          </w:tcPr>
          <w:p>
            <w:pPr>
              <w:pStyle w:val="11"/>
              <w:spacing w:before="0" w:beforeAutospacing="0" w:after="0" w:afterAutospacing="0" w:line="400" w:lineRule="exact"/>
              <w:jc w:val="center"/>
              <w:rPr>
                <w:rFonts w:hint="eastAsia" w:ascii="楷体" w:hAnsi="楷体" w:eastAsia="楷体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  <w:lang w:val="en-US" w:eastAsia="zh-CN"/>
              </w:rPr>
              <w:t>苏银理财</w:t>
            </w: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恒源日申半年持有1号</w:t>
            </w:r>
            <w:r>
              <w:rPr>
                <w:rFonts w:hint="eastAsia" w:ascii="楷体" w:hAnsi="楷体" w:eastAsia="楷体" w:cs="Times New Roman"/>
                <w:sz w:val="28"/>
                <w:szCs w:val="28"/>
                <w:lang w:val="en-US" w:eastAsia="zh-CN"/>
              </w:rPr>
              <w:t>G</w:t>
            </w:r>
          </w:p>
        </w:tc>
        <w:tc>
          <w:tcPr>
            <w:tcW w:w="763" w:type="pct"/>
            <w:noWrap w:val="0"/>
            <w:vAlign w:val="center"/>
          </w:tcPr>
          <w:p>
            <w:pPr>
              <w:pStyle w:val="11"/>
              <w:spacing w:before="0" w:beforeAutospacing="0" w:after="0" w:afterAutospacing="0" w:line="400" w:lineRule="exact"/>
              <w:jc w:val="center"/>
              <w:rPr>
                <w:rFonts w:hint="eastAsia" w:ascii="楷体" w:hAnsi="楷体" w:eastAsia="楷体" w:cs="Times New Roman"/>
                <w:sz w:val="28"/>
                <w:szCs w:val="28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J03640</w:t>
            </w:r>
          </w:p>
        </w:tc>
        <w:tc>
          <w:tcPr>
            <w:tcW w:w="719" w:type="pct"/>
            <w:noWrap w:val="0"/>
            <w:vAlign w:val="center"/>
          </w:tcPr>
          <w:p>
            <w:pPr>
              <w:spacing w:before="0" w:beforeAutospacing="0" w:after="0" w:afterAutospacing="0" w:line="400" w:lineRule="exact"/>
              <w:jc w:val="center"/>
              <w:rPr>
                <w:rFonts w:hint="eastAsia" w:ascii="楷体" w:hAnsi="楷体" w:eastAsia="楷体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0.</w:t>
            </w:r>
            <w:r>
              <w:rPr>
                <w:rFonts w:hint="eastAsia" w:ascii="楷体" w:hAnsi="楷体" w:eastAsia="楷体" w:cs="Times New Roman"/>
                <w:sz w:val="28"/>
                <w:szCs w:val="28"/>
                <w:lang w:val="en-US" w:eastAsia="zh-CN"/>
              </w:rPr>
              <w:t>2</w:t>
            </w:r>
            <w:r>
              <w:rPr>
                <w:rFonts w:ascii="楷体" w:hAnsi="楷体" w:eastAsia="楷体" w:cs="Times New Roman"/>
                <w:sz w:val="28"/>
                <w:szCs w:val="28"/>
              </w:rPr>
              <w:t>0</w:t>
            </w: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%/年</w:t>
            </w:r>
          </w:p>
        </w:tc>
        <w:tc>
          <w:tcPr>
            <w:tcW w:w="692" w:type="pct"/>
            <w:noWrap w:val="0"/>
            <w:vAlign w:val="center"/>
          </w:tcPr>
          <w:p>
            <w:pPr>
              <w:spacing w:before="0" w:beforeAutospacing="0" w:after="0" w:afterAutospacing="0" w:line="400" w:lineRule="exact"/>
              <w:jc w:val="center"/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0.</w:t>
            </w:r>
            <w:r>
              <w:rPr>
                <w:rFonts w:hint="eastAsia" w:ascii="楷体" w:hAnsi="楷体" w:eastAsia="楷体" w:cs="Times New Roman"/>
                <w:sz w:val="28"/>
                <w:szCs w:val="28"/>
                <w:lang w:val="en-US" w:eastAsia="zh-CN"/>
              </w:rPr>
              <w:t>20</w:t>
            </w: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%/年</w:t>
            </w:r>
          </w:p>
        </w:tc>
        <w:tc>
          <w:tcPr>
            <w:tcW w:w="773" w:type="pct"/>
            <w:noWrap w:val="0"/>
            <w:vAlign w:val="center"/>
          </w:tcPr>
          <w:p>
            <w:pPr>
              <w:pStyle w:val="11"/>
              <w:spacing w:before="0" w:beforeAutospacing="0" w:after="0" w:afterAutospacing="0" w:line="400" w:lineRule="exact"/>
              <w:jc w:val="center"/>
              <w:rPr>
                <w:rFonts w:hint="default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楷体" w:hAnsi="楷体" w:eastAsia="楷体" w:cs="Times New Roman"/>
                <w:sz w:val="28"/>
                <w:szCs w:val="28"/>
              </w:rPr>
              <w:t>0.</w:t>
            </w:r>
            <w:r>
              <w:rPr>
                <w:rFonts w:hint="eastAsia" w:ascii="楷体" w:hAnsi="楷体" w:eastAsia="楷体" w:cs="Times New Roman"/>
                <w:sz w:val="28"/>
                <w:szCs w:val="28"/>
                <w:lang w:val="en-US" w:eastAsia="zh-CN"/>
              </w:rPr>
              <w:t>7</w:t>
            </w:r>
            <w:r>
              <w:rPr>
                <w:rFonts w:hint="default" w:ascii="楷体" w:hAnsi="楷体" w:eastAsia="楷体" w:cs="Times New Roman"/>
                <w:sz w:val="28"/>
                <w:szCs w:val="28"/>
              </w:rPr>
              <w:t>0%</w:t>
            </w: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/年</w:t>
            </w:r>
          </w:p>
        </w:tc>
        <w:tc>
          <w:tcPr>
            <w:tcW w:w="776" w:type="pct"/>
            <w:noWrap w:val="0"/>
            <w:vAlign w:val="center"/>
          </w:tcPr>
          <w:p>
            <w:pPr>
              <w:pStyle w:val="11"/>
              <w:spacing w:before="0" w:beforeAutospacing="0" w:after="0" w:afterAutospacing="0" w:line="400" w:lineRule="exact"/>
              <w:jc w:val="center"/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  <w:lang w:val="en-US" w:eastAsia="zh-CN"/>
              </w:rPr>
              <w:t>0.19%</w:t>
            </w: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8" w:hRule="atLeast"/>
          <w:jc w:val="center"/>
        </w:trPr>
        <w:tc>
          <w:tcPr>
            <w:tcW w:w="1273" w:type="pct"/>
            <w:noWrap w:val="0"/>
            <w:vAlign w:val="center"/>
          </w:tcPr>
          <w:p>
            <w:pPr>
              <w:pStyle w:val="11"/>
              <w:spacing w:before="0" w:beforeAutospacing="0" w:after="0" w:afterAutospacing="0" w:line="400" w:lineRule="exact"/>
              <w:jc w:val="center"/>
              <w:rPr>
                <w:rFonts w:hint="eastAsia" w:ascii="楷体" w:hAnsi="楷体" w:eastAsia="楷体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  <w:lang w:val="en-US" w:eastAsia="zh-CN"/>
              </w:rPr>
              <w:t>苏银理财</w:t>
            </w: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恒源日申半年持有1号</w:t>
            </w:r>
            <w:r>
              <w:rPr>
                <w:rFonts w:hint="eastAsia" w:ascii="楷体" w:hAnsi="楷体" w:eastAsia="楷体" w:cs="Times New Roman"/>
                <w:sz w:val="28"/>
                <w:szCs w:val="28"/>
                <w:lang w:val="en-US" w:eastAsia="zh-CN"/>
              </w:rPr>
              <w:t>H</w:t>
            </w:r>
          </w:p>
        </w:tc>
        <w:tc>
          <w:tcPr>
            <w:tcW w:w="763" w:type="pct"/>
            <w:noWrap w:val="0"/>
            <w:vAlign w:val="center"/>
          </w:tcPr>
          <w:p>
            <w:pPr>
              <w:pStyle w:val="11"/>
              <w:spacing w:before="0" w:beforeAutospacing="0" w:after="0" w:afterAutospacing="0" w:line="400" w:lineRule="exact"/>
              <w:jc w:val="center"/>
              <w:rPr>
                <w:rFonts w:hint="eastAsia" w:ascii="楷体" w:hAnsi="楷体" w:eastAsia="楷体" w:cs="Times New Roman"/>
                <w:sz w:val="28"/>
                <w:szCs w:val="28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J09901</w:t>
            </w:r>
          </w:p>
        </w:tc>
        <w:tc>
          <w:tcPr>
            <w:tcW w:w="719" w:type="pct"/>
            <w:noWrap w:val="0"/>
            <w:vAlign w:val="center"/>
          </w:tcPr>
          <w:p>
            <w:pPr>
              <w:spacing w:before="0" w:beforeAutospacing="0" w:after="0" w:afterAutospacing="0" w:line="400" w:lineRule="exact"/>
              <w:jc w:val="center"/>
              <w:rPr>
                <w:rFonts w:hint="eastAsia" w:ascii="楷体" w:hAnsi="楷体" w:eastAsia="楷体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0.</w:t>
            </w:r>
            <w:r>
              <w:rPr>
                <w:rFonts w:hint="eastAsia" w:ascii="楷体" w:hAnsi="楷体" w:eastAsia="楷体" w:cs="Times New Roman"/>
                <w:sz w:val="28"/>
                <w:szCs w:val="28"/>
                <w:lang w:val="en-US" w:eastAsia="zh-CN"/>
              </w:rPr>
              <w:t>2</w:t>
            </w:r>
            <w:r>
              <w:rPr>
                <w:rFonts w:ascii="楷体" w:hAnsi="楷体" w:eastAsia="楷体" w:cs="Times New Roman"/>
                <w:sz w:val="28"/>
                <w:szCs w:val="28"/>
              </w:rPr>
              <w:t>0</w:t>
            </w: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%/年</w:t>
            </w:r>
          </w:p>
        </w:tc>
        <w:tc>
          <w:tcPr>
            <w:tcW w:w="692" w:type="pct"/>
            <w:noWrap w:val="0"/>
            <w:vAlign w:val="center"/>
          </w:tcPr>
          <w:p>
            <w:pPr>
              <w:spacing w:before="0" w:beforeAutospacing="0" w:after="0" w:afterAutospacing="0" w:line="400" w:lineRule="exact"/>
              <w:jc w:val="center"/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0.</w:t>
            </w:r>
            <w:r>
              <w:rPr>
                <w:rFonts w:ascii="楷体" w:hAnsi="楷体" w:eastAsia="楷体" w:cs="Times New Roman"/>
                <w:sz w:val="28"/>
                <w:szCs w:val="28"/>
              </w:rPr>
              <w:t>1</w:t>
            </w:r>
            <w:r>
              <w:rPr>
                <w:rFonts w:hint="eastAsia" w:ascii="楷体" w:hAnsi="楷体" w:eastAsia="楷体" w:cs="Times New Roman"/>
                <w:sz w:val="28"/>
                <w:szCs w:val="28"/>
                <w:lang w:val="en-US" w:eastAsia="zh-CN"/>
              </w:rPr>
              <w:t>0</w:t>
            </w: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%/年</w:t>
            </w:r>
          </w:p>
        </w:tc>
        <w:tc>
          <w:tcPr>
            <w:tcW w:w="773" w:type="pct"/>
            <w:noWrap w:val="0"/>
            <w:vAlign w:val="center"/>
          </w:tcPr>
          <w:p>
            <w:pPr>
              <w:pStyle w:val="11"/>
              <w:spacing w:before="0" w:beforeAutospacing="0" w:after="0" w:afterAutospacing="0" w:line="400" w:lineRule="exact"/>
              <w:jc w:val="center"/>
              <w:rPr>
                <w:rFonts w:hint="default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楷体" w:hAnsi="楷体" w:eastAsia="楷体" w:cs="Times New Roman"/>
                <w:sz w:val="28"/>
                <w:szCs w:val="28"/>
              </w:rPr>
              <w:t>0.80%</w:t>
            </w: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/年</w:t>
            </w:r>
          </w:p>
        </w:tc>
        <w:tc>
          <w:tcPr>
            <w:tcW w:w="776" w:type="pct"/>
            <w:noWrap w:val="0"/>
            <w:vAlign w:val="center"/>
          </w:tcPr>
          <w:p>
            <w:pPr>
              <w:pStyle w:val="11"/>
              <w:spacing w:before="0" w:beforeAutospacing="0" w:after="0" w:afterAutospacing="0" w:line="400" w:lineRule="exact"/>
              <w:jc w:val="center"/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  <w:lang w:val="en-US" w:eastAsia="zh-CN"/>
              </w:rPr>
              <w:t>0.39</w:t>
            </w:r>
            <w:bookmarkStart w:id="0" w:name="_GoBack"/>
            <w:bookmarkEnd w:id="0"/>
            <w:r>
              <w:rPr>
                <w:rFonts w:hint="eastAsia" w:ascii="楷体" w:hAnsi="楷体" w:eastAsia="楷体" w:cs="Times New Roman"/>
                <w:sz w:val="28"/>
                <w:szCs w:val="28"/>
                <w:lang w:val="en-US" w:eastAsia="zh-CN"/>
              </w:rPr>
              <w:t>%</w:t>
            </w: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/年</w:t>
            </w:r>
          </w:p>
        </w:tc>
      </w:tr>
    </w:tbl>
    <w:p>
      <w:pPr>
        <w:pStyle w:val="11"/>
        <w:spacing w:before="312" w:beforeLines="100" w:beforeAutospacing="0" w:after="0" w:afterAutospacing="0" w:line="480" w:lineRule="auto"/>
        <w:ind w:firstLine="560" w:firstLineChars="200"/>
        <w:rPr>
          <w:rFonts w:hint="eastAsia" w:ascii="楷体" w:hAnsi="楷体" w:eastAsia="楷体" w:cs="Times New Roman"/>
          <w:sz w:val="28"/>
          <w:szCs w:val="28"/>
        </w:rPr>
      </w:pPr>
      <w:r>
        <w:rPr>
          <w:rFonts w:hint="eastAsia" w:ascii="楷体" w:hAnsi="楷体" w:eastAsia="楷体" w:cs="Times New Roman"/>
          <w:sz w:val="28"/>
          <w:szCs w:val="28"/>
        </w:rPr>
        <w:t>特此公告。</w:t>
      </w:r>
    </w:p>
    <w:p>
      <w:pPr>
        <w:pStyle w:val="11"/>
        <w:spacing w:before="0" w:beforeAutospacing="0" w:after="0" w:afterAutospacing="0" w:line="480" w:lineRule="auto"/>
        <w:ind w:firstLine="560" w:firstLineChars="200"/>
        <w:rPr>
          <w:rFonts w:hint="eastAsia" w:ascii="楷体" w:hAnsi="楷体" w:eastAsia="楷体" w:cs="Times New Roman"/>
          <w:sz w:val="28"/>
          <w:szCs w:val="28"/>
        </w:rPr>
      </w:pPr>
      <w:r>
        <w:rPr>
          <w:rFonts w:hint="eastAsia" w:ascii="楷体" w:hAnsi="楷体" w:eastAsia="楷体" w:cs="Times New Roman"/>
          <w:sz w:val="28"/>
          <w:szCs w:val="28"/>
        </w:rPr>
        <w:t>感谢您投资苏银理财本期理财产品，敬请继续关注我司近期推出的其他理财产品。</w:t>
      </w:r>
    </w:p>
    <w:p>
      <w:pPr>
        <w:spacing w:line="520" w:lineRule="exact"/>
        <w:jc w:val="right"/>
        <w:rPr>
          <w:rFonts w:hint="eastAsia" w:ascii="楷体" w:hAnsi="楷体" w:eastAsia="楷体"/>
          <w:kern w:val="0"/>
          <w:sz w:val="28"/>
          <w:szCs w:val="28"/>
        </w:rPr>
      </w:pPr>
      <w:r>
        <w:rPr>
          <w:rFonts w:hint="eastAsia" w:ascii="楷体" w:hAnsi="楷体" w:eastAsia="楷体"/>
          <w:kern w:val="0"/>
          <w:sz w:val="28"/>
          <w:szCs w:val="28"/>
        </w:rPr>
        <w:t>苏银理财有限责任公司</w:t>
      </w:r>
    </w:p>
    <w:p>
      <w:pPr>
        <w:spacing w:line="520" w:lineRule="exact"/>
        <w:jc w:val="right"/>
        <w:rPr>
          <w:rFonts w:ascii="楷体" w:hAnsi="楷体" w:eastAsia="楷体"/>
          <w:kern w:val="0"/>
          <w:sz w:val="28"/>
          <w:szCs w:val="28"/>
        </w:rPr>
      </w:pPr>
      <w:r>
        <w:rPr>
          <w:rFonts w:hint="eastAsia" w:ascii="楷体" w:hAnsi="楷体" w:eastAsia="楷体" w:cs="Times New Roman"/>
          <w:sz w:val="28"/>
          <w:szCs w:val="28"/>
        </w:rPr>
        <w:t>202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5</w:t>
      </w:r>
      <w:r>
        <w:rPr>
          <w:rFonts w:hint="eastAsia" w:ascii="楷体" w:hAnsi="楷体" w:eastAsia="楷体" w:cs="Times New Roman"/>
          <w:sz w:val="28"/>
          <w:szCs w:val="28"/>
        </w:rPr>
        <w:t>年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11</w:t>
      </w:r>
      <w:r>
        <w:rPr>
          <w:rFonts w:hint="eastAsia" w:ascii="楷体" w:hAnsi="楷体" w:eastAsia="楷体" w:cs="Times New Roman"/>
          <w:sz w:val="28"/>
          <w:szCs w:val="28"/>
        </w:rPr>
        <w:t>月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26</w:t>
      </w:r>
      <w:r>
        <w:rPr>
          <w:rFonts w:hint="eastAsia" w:ascii="楷体" w:hAnsi="楷体" w:eastAsia="楷体"/>
          <w:kern w:val="0"/>
          <w:sz w:val="28"/>
          <w:szCs w:val="28"/>
        </w:rPr>
        <w:t>日</w:t>
      </w:r>
    </w:p>
    <w:p>
      <w:pPr>
        <w:spacing w:line="520" w:lineRule="exact"/>
        <w:jc w:val="right"/>
        <w:rPr>
          <w:rFonts w:hint="eastAsia" w:ascii="楷体" w:hAnsi="楷体" w:eastAsia="楷体"/>
          <w:kern w:val="0"/>
          <w:sz w:val="24"/>
          <w:szCs w:val="24"/>
        </w:rPr>
      </w:pPr>
    </w:p>
    <w:p>
      <w:pPr>
        <w:spacing w:line="520" w:lineRule="exact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备注：本次披露内容解释权归苏银理财所有，不构成任何形式的法律要约或承诺。</w:t>
      </w:r>
    </w:p>
    <w:sectPr>
      <w:headerReference r:id="rId5" w:type="first"/>
      <w:headerReference r:id="rId3" w:type="default"/>
      <w:footerReference r:id="rId6" w:type="default"/>
      <w:headerReference r:id="rId4" w:type="even"/>
      <w:pgSz w:w="11906" w:h="16838"/>
      <w:pgMar w:top="1440" w:right="1800" w:bottom="1440" w:left="170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jc w:val="center"/>
    </w:pPr>
    <w:r>
      <w:rPr>
        <w:lang w:val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</w:p>
  <w:p>
    <w:pPr>
      <w:pStyle w:val="9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kinsoku w:val="0"/>
      <w:overflowPunct w:val="0"/>
      <w:spacing w:before="0" w:line="320" w:lineRule="exact"/>
      <w:ind w:left="20"/>
      <w:jc w:val="both"/>
      <w:rPr>
        <w:rFonts w:ascii="楷体" w:hAnsi="楷体" w:eastAsia="楷体" w:cs="黑体"/>
        <w:b/>
        <w:spacing w:val="-2"/>
        <w:sz w:val="24"/>
        <w:szCs w:val="24"/>
      </w:rPr>
    </w:pPr>
    <w:r>
      <w:rPr>
        <w:rFonts w:ascii="楷体" w:hAnsi="楷体" w:eastAsia="楷体"/>
        <w:b/>
      </w:rPr>
      <w:drawing>
        <wp:anchor distT="0" distB="0" distL="114300" distR="114300" simplePos="0" relativeHeight="251661312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4444345" cy="10958195"/>
          <wp:effectExtent l="0" t="0" r="14605" b="14605"/>
          <wp:wrapNone/>
          <wp:docPr id="3" name="WordPictureWatermark367128483" descr="苏银理财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WordPictureWatermark367128483" descr="苏银理财"/>
                  <pic:cNvPicPr>
                    <a:picLocks noChangeAspect="1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44345" cy="1095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drawing>
        <wp:anchor distT="0" distB="0" distL="114300" distR="114300" simplePos="0" relativeHeight="251662336" behindDoc="0" locked="0" layoutInCell="1" allowOverlap="1">
          <wp:simplePos x="0" y="0"/>
          <wp:positionH relativeFrom="column">
            <wp:posOffset>3923665</wp:posOffset>
          </wp:positionH>
          <wp:positionV relativeFrom="paragraph">
            <wp:posOffset>-95250</wp:posOffset>
          </wp:positionV>
          <wp:extent cx="1325245" cy="424815"/>
          <wp:effectExtent l="0" t="0" r="8255" b="13335"/>
          <wp:wrapSquare wrapText="bothSides"/>
          <wp:docPr id="4" name="图片 1" descr="说明: 说明: C:\Users\JSYH\Desktop\苏银理财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1" descr="说明: 说明: C:\Users\JSYH\Desktop\苏银理财.png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325245" cy="424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ascii="楷体" w:hAnsi="楷体" w:eastAsia="楷体" w:cs="黑体"/>
        <w:b/>
        <w:bCs/>
        <w:spacing w:val="-2"/>
        <w:sz w:val="24"/>
        <w:szCs w:val="24"/>
      </w:rPr>
      <w:t>理财非存款、产品有风险、投资须谨慎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</w:pPr>
    <w:r>
      <w:drawing>
        <wp:anchor distT="0" distB="0" distL="114300" distR="114300" simplePos="0" relativeHeight="251660288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4444345" cy="10958195"/>
          <wp:effectExtent l="0" t="0" r="14605" b="14605"/>
          <wp:wrapNone/>
          <wp:docPr id="2" name="WordPictureWatermark367128482" descr="苏银理财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WordPictureWatermark367128482" descr="苏银理财"/>
                  <pic:cNvPicPr>
                    <a:picLocks noChangeAspect="1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44345" cy="1095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</w:pPr>
    <w:r>
      <w:drawing>
        <wp:anchor distT="0" distB="0" distL="114300" distR="114300" simplePos="0" relativeHeight="251659264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4444345" cy="10958195"/>
          <wp:effectExtent l="0" t="0" r="14605" b="14605"/>
          <wp:wrapNone/>
          <wp:docPr id="1" name="WordPictureWatermark367128481" descr="苏银理财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367128481" descr="苏银理财"/>
                  <pic:cNvPicPr>
                    <a:picLocks noChangeAspect="1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44345" cy="1095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23F7"/>
    <w:rsid w:val="00001531"/>
    <w:rsid w:val="0000191C"/>
    <w:rsid w:val="00001E2F"/>
    <w:rsid w:val="00002389"/>
    <w:rsid w:val="00003606"/>
    <w:rsid w:val="000048B0"/>
    <w:rsid w:val="00005B01"/>
    <w:rsid w:val="000101E4"/>
    <w:rsid w:val="0001103A"/>
    <w:rsid w:val="000131EF"/>
    <w:rsid w:val="00013628"/>
    <w:rsid w:val="00014334"/>
    <w:rsid w:val="000158A7"/>
    <w:rsid w:val="00015A92"/>
    <w:rsid w:val="00015D58"/>
    <w:rsid w:val="00016232"/>
    <w:rsid w:val="0002052D"/>
    <w:rsid w:val="00020A6F"/>
    <w:rsid w:val="00021007"/>
    <w:rsid w:val="00023BA8"/>
    <w:rsid w:val="000247F9"/>
    <w:rsid w:val="00024C7F"/>
    <w:rsid w:val="000263ED"/>
    <w:rsid w:val="00027E61"/>
    <w:rsid w:val="00027F48"/>
    <w:rsid w:val="0003072E"/>
    <w:rsid w:val="00030D69"/>
    <w:rsid w:val="00031806"/>
    <w:rsid w:val="00031F80"/>
    <w:rsid w:val="00034890"/>
    <w:rsid w:val="000375C2"/>
    <w:rsid w:val="000405B1"/>
    <w:rsid w:val="00043555"/>
    <w:rsid w:val="00043D5F"/>
    <w:rsid w:val="000469D0"/>
    <w:rsid w:val="00046AAA"/>
    <w:rsid w:val="0004768E"/>
    <w:rsid w:val="00050975"/>
    <w:rsid w:val="00051DB3"/>
    <w:rsid w:val="00054854"/>
    <w:rsid w:val="00057B16"/>
    <w:rsid w:val="00060571"/>
    <w:rsid w:val="00061D74"/>
    <w:rsid w:val="00062791"/>
    <w:rsid w:val="00064F2B"/>
    <w:rsid w:val="00066F56"/>
    <w:rsid w:val="000677EE"/>
    <w:rsid w:val="00071418"/>
    <w:rsid w:val="00071581"/>
    <w:rsid w:val="0007293A"/>
    <w:rsid w:val="00072D1F"/>
    <w:rsid w:val="0007366C"/>
    <w:rsid w:val="00074189"/>
    <w:rsid w:val="00074306"/>
    <w:rsid w:val="000757BB"/>
    <w:rsid w:val="00080C2C"/>
    <w:rsid w:val="00081AD6"/>
    <w:rsid w:val="000853F6"/>
    <w:rsid w:val="000867A8"/>
    <w:rsid w:val="00087036"/>
    <w:rsid w:val="00087EDB"/>
    <w:rsid w:val="00091208"/>
    <w:rsid w:val="000936A9"/>
    <w:rsid w:val="00093C11"/>
    <w:rsid w:val="00094631"/>
    <w:rsid w:val="00096382"/>
    <w:rsid w:val="0009795C"/>
    <w:rsid w:val="00097F80"/>
    <w:rsid w:val="000A2D2D"/>
    <w:rsid w:val="000A2E68"/>
    <w:rsid w:val="000A360D"/>
    <w:rsid w:val="000A45AB"/>
    <w:rsid w:val="000B0078"/>
    <w:rsid w:val="000B0690"/>
    <w:rsid w:val="000B153F"/>
    <w:rsid w:val="000B382A"/>
    <w:rsid w:val="000B3B58"/>
    <w:rsid w:val="000B3EFD"/>
    <w:rsid w:val="000B659B"/>
    <w:rsid w:val="000B6E9F"/>
    <w:rsid w:val="000B7D78"/>
    <w:rsid w:val="000C3DB1"/>
    <w:rsid w:val="000C54ED"/>
    <w:rsid w:val="000C5C02"/>
    <w:rsid w:val="000C6143"/>
    <w:rsid w:val="000C7382"/>
    <w:rsid w:val="000D2F69"/>
    <w:rsid w:val="000D35BD"/>
    <w:rsid w:val="000D71CF"/>
    <w:rsid w:val="000D7225"/>
    <w:rsid w:val="000D722C"/>
    <w:rsid w:val="000E0485"/>
    <w:rsid w:val="000E1951"/>
    <w:rsid w:val="000E2E7D"/>
    <w:rsid w:val="000E34F3"/>
    <w:rsid w:val="000E4205"/>
    <w:rsid w:val="000E478C"/>
    <w:rsid w:val="000E7CF6"/>
    <w:rsid w:val="000F0433"/>
    <w:rsid w:val="000F1D3C"/>
    <w:rsid w:val="000F362A"/>
    <w:rsid w:val="000F3D5D"/>
    <w:rsid w:val="000F4243"/>
    <w:rsid w:val="000F4ABF"/>
    <w:rsid w:val="000F5B66"/>
    <w:rsid w:val="000F5FF6"/>
    <w:rsid w:val="000F65C5"/>
    <w:rsid w:val="000F7056"/>
    <w:rsid w:val="000F7D2C"/>
    <w:rsid w:val="00100F0C"/>
    <w:rsid w:val="001025A3"/>
    <w:rsid w:val="001036A0"/>
    <w:rsid w:val="0010457E"/>
    <w:rsid w:val="001065F5"/>
    <w:rsid w:val="00110417"/>
    <w:rsid w:val="00111E3E"/>
    <w:rsid w:val="001126F6"/>
    <w:rsid w:val="00112F03"/>
    <w:rsid w:val="00115E7F"/>
    <w:rsid w:val="0011696D"/>
    <w:rsid w:val="00121681"/>
    <w:rsid w:val="00122F58"/>
    <w:rsid w:val="0012352A"/>
    <w:rsid w:val="00123BCB"/>
    <w:rsid w:val="0012411A"/>
    <w:rsid w:val="001242DE"/>
    <w:rsid w:val="00124C00"/>
    <w:rsid w:val="00125B8C"/>
    <w:rsid w:val="0012647A"/>
    <w:rsid w:val="001303B2"/>
    <w:rsid w:val="00130EED"/>
    <w:rsid w:val="00130F7B"/>
    <w:rsid w:val="00131F1B"/>
    <w:rsid w:val="0013364F"/>
    <w:rsid w:val="00133AAF"/>
    <w:rsid w:val="00133B98"/>
    <w:rsid w:val="0013472F"/>
    <w:rsid w:val="00134733"/>
    <w:rsid w:val="001359ED"/>
    <w:rsid w:val="00140B25"/>
    <w:rsid w:val="00141D2B"/>
    <w:rsid w:val="001450DF"/>
    <w:rsid w:val="0014734D"/>
    <w:rsid w:val="00151CC7"/>
    <w:rsid w:val="00152B36"/>
    <w:rsid w:val="00153081"/>
    <w:rsid w:val="001530B2"/>
    <w:rsid w:val="001543E7"/>
    <w:rsid w:val="00155B77"/>
    <w:rsid w:val="00160569"/>
    <w:rsid w:val="00161E2F"/>
    <w:rsid w:val="001624A3"/>
    <w:rsid w:val="001624DA"/>
    <w:rsid w:val="00162BF5"/>
    <w:rsid w:val="00165E23"/>
    <w:rsid w:val="0016609C"/>
    <w:rsid w:val="00166B3A"/>
    <w:rsid w:val="00170099"/>
    <w:rsid w:val="00170194"/>
    <w:rsid w:val="00170927"/>
    <w:rsid w:val="0017092A"/>
    <w:rsid w:val="00170A6E"/>
    <w:rsid w:val="00172B90"/>
    <w:rsid w:val="00173409"/>
    <w:rsid w:val="00173A2B"/>
    <w:rsid w:val="00173CE1"/>
    <w:rsid w:val="00174417"/>
    <w:rsid w:val="001749CF"/>
    <w:rsid w:val="00176B8E"/>
    <w:rsid w:val="001770F3"/>
    <w:rsid w:val="00177BCC"/>
    <w:rsid w:val="0018251A"/>
    <w:rsid w:val="001846FB"/>
    <w:rsid w:val="00194E69"/>
    <w:rsid w:val="00195FF0"/>
    <w:rsid w:val="00197DD9"/>
    <w:rsid w:val="001A05F5"/>
    <w:rsid w:val="001A1C12"/>
    <w:rsid w:val="001A57DB"/>
    <w:rsid w:val="001A586B"/>
    <w:rsid w:val="001A73F1"/>
    <w:rsid w:val="001B1D26"/>
    <w:rsid w:val="001B1E1E"/>
    <w:rsid w:val="001B238B"/>
    <w:rsid w:val="001B2F76"/>
    <w:rsid w:val="001B2F82"/>
    <w:rsid w:val="001B396B"/>
    <w:rsid w:val="001B4B9C"/>
    <w:rsid w:val="001B72EB"/>
    <w:rsid w:val="001B7D0D"/>
    <w:rsid w:val="001C13E9"/>
    <w:rsid w:val="001C4148"/>
    <w:rsid w:val="001C78FF"/>
    <w:rsid w:val="001D0B29"/>
    <w:rsid w:val="001D1C27"/>
    <w:rsid w:val="001D2A8B"/>
    <w:rsid w:val="001D3246"/>
    <w:rsid w:val="001D48EE"/>
    <w:rsid w:val="001D49AC"/>
    <w:rsid w:val="001D4BC9"/>
    <w:rsid w:val="001D4FE1"/>
    <w:rsid w:val="001D5204"/>
    <w:rsid w:val="001D78FF"/>
    <w:rsid w:val="001E0062"/>
    <w:rsid w:val="001E0387"/>
    <w:rsid w:val="001E20D9"/>
    <w:rsid w:val="001E223F"/>
    <w:rsid w:val="001E4374"/>
    <w:rsid w:val="001E4A82"/>
    <w:rsid w:val="001E4C0D"/>
    <w:rsid w:val="001E4E95"/>
    <w:rsid w:val="001E631F"/>
    <w:rsid w:val="001F0A69"/>
    <w:rsid w:val="001F1728"/>
    <w:rsid w:val="001F2658"/>
    <w:rsid w:val="001F3AD6"/>
    <w:rsid w:val="001F3CCB"/>
    <w:rsid w:val="001F63BD"/>
    <w:rsid w:val="001F6775"/>
    <w:rsid w:val="001F69BF"/>
    <w:rsid w:val="00200449"/>
    <w:rsid w:val="00200DF8"/>
    <w:rsid w:val="0020123C"/>
    <w:rsid w:val="0020196F"/>
    <w:rsid w:val="002024E9"/>
    <w:rsid w:val="0020639A"/>
    <w:rsid w:val="00210857"/>
    <w:rsid w:val="002119A2"/>
    <w:rsid w:val="00213632"/>
    <w:rsid w:val="00215F66"/>
    <w:rsid w:val="00216C87"/>
    <w:rsid w:val="0022162D"/>
    <w:rsid w:val="002222A4"/>
    <w:rsid w:val="0022633B"/>
    <w:rsid w:val="00226F9D"/>
    <w:rsid w:val="00230F4A"/>
    <w:rsid w:val="00231B08"/>
    <w:rsid w:val="00232A54"/>
    <w:rsid w:val="0023376E"/>
    <w:rsid w:val="0023523A"/>
    <w:rsid w:val="00235E45"/>
    <w:rsid w:val="002366EB"/>
    <w:rsid w:val="002379DD"/>
    <w:rsid w:val="00237FDB"/>
    <w:rsid w:val="0024053C"/>
    <w:rsid w:val="002436C1"/>
    <w:rsid w:val="00243DF5"/>
    <w:rsid w:val="00245106"/>
    <w:rsid w:val="00245D03"/>
    <w:rsid w:val="0024748B"/>
    <w:rsid w:val="00247A7D"/>
    <w:rsid w:val="0025150E"/>
    <w:rsid w:val="00252B51"/>
    <w:rsid w:val="00253997"/>
    <w:rsid w:val="0025423C"/>
    <w:rsid w:val="00254A3C"/>
    <w:rsid w:val="00254A8B"/>
    <w:rsid w:val="00256E57"/>
    <w:rsid w:val="0025744E"/>
    <w:rsid w:val="002579CC"/>
    <w:rsid w:val="0026641B"/>
    <w:rsid w:val="002672C8"/>
    <w:rsid w:val="00270665"/>
    <w:rsid w:val="00272C53"/>
    <w:rsid w:val="00272E20"/>
    <w:rsid w:val="00273681"/>
    <w:rsid w:val="0027409E"/>
    <w:rsid w:val="00274FAF"/>
    <w:rsid w:val="0027510A"/>
    <w:rsid w:val="002765F4"/>
    <w:rsid w:val="00276883"/>
    <w:rsid w:val="00277C1F"/>
    <w:rsid w:val="002821D7"/>
    <w:rsid w:val="00282F20"/>
    <w:rsid w:val="0029004F"/>
    <w:rsid w:val="00291B84"/>
    <w:rsid w:val="00292B19"/>
    <w:rsid w:val="00292B5E"/>
    <w:rsid w:val="002932FC"/>
    <w:rsid w:val="00294431"/>
    <w:rsid w:val="00294B49"/>
    <w:rsid w:val="00295538"/>
    <w:rsid w:val="00297034"/>
    <w:rsid w:val="002A046A"/>
    <w:rsid w:val="002A237A"/>
    <w:rsid w:val="002A23E0"/>
    <w:rsid w:val="002A2E20"/>
    <w:rsid w:val="002A32DF"/>
    <w:rsid w:val="002A6980"/>
    <w:rsid w:val="002A7DF5"/>
    <w:rsid w:val="002A7E94"/>
    <w:rsid w:val="002B0795"/>
    <w:rsid w:val="002B2620"/>
    <w:rsid w:val="002B3225"/>
    <w:rsid w:val="002B5694"/>
    <w:rsid w:val="002C021F"/>
    <w:rsid w:val="002C2056"/>
    <w:rsid w:val="002C222A"/>
    <w:rsid w:val="002C23F7"/>
    <w:rsid w:val="002C3367"/>
    <w:rsid w:val="002C7117"/>
    <w:rsid w:val="002C7CB4"/>
    <w:rsid w:val="002D0706"/>
    <w:rsid w:val="002D29FD"/>
    <w:rsid w:val="002D2AEC"/>
    <w:rsid w:val="002D2C1F"/>
    <w:rsid w:val="002D600D"/>
    <w:rsid w:val="002D7D4D"/>
    <w:rsid w:val="002E1382"/>
    <w:rsid w:val="002E606F"/>
    <w:rsid w:val="002E6F55"/>
    <w:rsid w:val="002F0E4E"/>
    <w:rsid w:val="002F24A1"/>
    <w:rsid w:val="002F344B"/>
    <w:rsid w:val="002F41A5"/>
    <w:rsid w:val="002F709A"/>
    <w:rsid w:val="002F77A8"/>
    <w:rsid w:val="00301619"/>
    <w:rsid w:val="00301AD3"/>
    <w:rsid w:val="00301E80"/>
    <w:rsid w:val="00302755"/>
    <w:rsid w:val="00303147"/>
    <w:rsid w:val="00304D18"/>
    <w:rsid w:val="00305A15"/>
    <w:rsid w:val="00305FEE"/>
    <w:rsid w:val="00306353"/>
    <w:rsid w:val="00306D41"/>
    <w:rsid w:val="00307094"/>
    <w:rsid w:val="00307342"/>
    <w:rsid w:val="00310A72"/>
    <w:rsid w:val="00311C18"/>
    <w:rsid w:val="0031298C"/>
    <w:rsid w:val="00313D52"/>
    <w:rsid w:val="00314235"/>
    <w:rsid w:val="0031453A"/>
    <w:rsid w:val="003222FC"/>
    <w:rsid w:val="00325D85"/>
    <w:rsid w:val="0032607C"/>
    <w:rsid w:val="00326E7B"/>
    <w:rsid w:val="00330DB3"/>
    <w:rsid w:val="0033166C"/>
    <w:rsid w:val="0033358A"/>
    <w:rsid w:val="00333937"/>
    <w:rsid w:val="003342B8"/>
    <w:rsid w:val="0033504B"/>
    <w:rsid w:val="003362C7"/>
    <w:rsid w:val="00336A5A"/>
    <w:rsid w:val="00337AA0"/>
    <w:rsid w:val="00342ADB"/>
    <w:rsid w:val="00343B0F"/>
    <w:rsid w:val="00347006"/>
    <w:rsid w:val="00347D0D"/>
    <w:rsid w:val="003503AE"/>
    <w:rsid w:val="00351898"/>
    <w:rsid w:val="00351D8C"/>
    <w:rsid w:val="0035213A"/>
    <w:rsid w:val="00353419"/>
    <w:rsid w:val="00355D35"/>
    <w:rsid w:val="00356BEA"/>
    <w:rsid w:val="00360094"/>
    <w:rsid w:val="003627FB"/>
    <w:rsid w:val="00362826"/>
    <w:rsid w:val="00363EEF"/>
    <w:rsid w:val="0036403D"/>
    <w:rsid w:val="0036455C"/>
    <w:rsid w:val="003656BF"/>
    <w:rsid w:val="00366074"/>
    <w:rsid w:val="00367122"/>
    <w:rsid w:val="0037083D"/>
    <w:rsid w:val="003717C3"/>
    <w:rsid w:val="00372402"/>
    <w:rsid w:val="003724FE"/>
    <w:rsid w:val="003726C4"/>
    <w:rsid w:val="003732C5"/>
    <w:rsid w:val="00374086"/>
    <w:rsid w:val="00375BEB"/>
    <w:rsid w:val="003800B4"/>
    <w:rsid w:val="003809E0"/>
    <w:rsid w:val="003814E2"/>
    <w:rsid w:val="00381E88"/>
    <w:rsid w:val="003821F9"/>
    <w:rsid w:val="003827CD"/>
    <w:rsid w:val="00383A99"/>
    <w:rsid w:val="00383D6D"/>
    <w:rsid w:val="003852EF"/>
    <w:rsid w:val="003870EE"/>
    <w:rsid w:val="00393452"/>
    <w:rsid w:val="00393DA7"/>
    <w:rsid w:val="00394C2C"/>
    <w:rsid w:val="00395441"/>
    <w:rsid w:val="00396F85"/>
    <w:rsid w:val="0039723A"/>
    <w:rsid w:val="003A01D0"/>
    <w:rsid w:val="003A1CB9"/>
    <w:rsid w:val="003A27B8"/>
    <w:rsid w:val="003A3D8C"/>
    <w:rsid w:val="003A539D"/>
    <w:rsid w:val="003A5FA1"/>
    <w:rsid w:val="003A7623"/>
    <w:rsid w:val="003B1725"/>
    <w:rsid w:val="003B242C"/>
    <w:rsid w:val="003B324C"/>
    <w:rsid w:val="003B4D64"/>
    <w:rsid w:val="003B5DFB"/>
    <w:rsid w:val="003B6220"/>
    <w:rsid w:val="003B76DC"/>
    <w:rsid w:val="003C1E93"/>
    <w:rsid w:val="003C2161"/>
    <w:rsid w:val="003C596C"/>
    <w:rsid w:val="003D03AF"/>
    <w:rsid w:val="003D07CA"/>
    <w:rsid w:val="003D1FE5"/>
    <w:rsid w:val="003D3735"/>
    <w:rsid w:val="003D5148"/>
    <w:rsid w:val="003D6081"/>
    <w:rsid w:val="003D6720"/>
    <w:rsid w:val="003D6B3F"/>
    <w:rsid w:val="003D7951"/>
    <w:rsid w:val="003E030F"/>
    <w:rsid w:val="003E1EFB"/>
    <w:rsid w:val="003E2B26"/>
    <w:rsid w:val="003E4299"/>
    <w:rsid w:val="003E6D92"/>
    <w:rsid w:val="003E70B9"/>
    <w:rsid w:val="003E7812"/>
    <w:rsid w:val="003F2136"/>
    <w:rsid w:val="003F277A"/>
    <w:rsid w:val="003F31E6"/>
    <w:rsid w:val="003F40F9"/>
    <w:rsid w:val="003F4C40"/>
    <w:rsid w:val="003F52FE"/>
    <w:rsid w:val="003F580D"/>
    <w:rsid w:val="003F61D7"/>
    <w:rsid w:val="00401F3A"/>
    <w:rsid w:val="0040272E"/>
    <w:rsid w:val="00402EA0"/>
    <w:rsid w:val="00403497"/>
    <w:rsid w:val="004041C9"/>
    <w:rsid w:val="00407810"/>
    <w:rsid w:val="004079CC"/>
    <w:rsid w:val="004106A7"/>
    <w:rsid w:val="00410F85"/>
    <w:rsid w:val="00412823"/>
    <w:rsid w:val="0041382E"/>
    <w:rsid w:val="00413D00"/>
    <w:rsid w:val="00414410"/>
    <w:rsid w:val="00414992"/>
    <w:rsid w:val="00416ED0"/>
    <w:rsid w:val="004175B0"/>
    <w:rsid w:val="00421C9B"/>
    <w:rsid w:val="00426041"/>
    <w:rsid w:val="00426CBC"/>
    <w:rsid w:val="00427CC0"/>
    <w:rsid w:val="0043002F"/>
    <w:rsid w:val="004303B3"/>
    <w:rsid w:val="00430927"/>
    <w:rsid w:val="0043308A"/>
    <w:rsid w:val="00433113"/>
    <w:rsid w:val="00434262"/>
    <w:rsid w:val="0043673C"/>
    <w:rsid w:val="00436801"/>
    <w:rsid w:val="00437DA0"/>
    <w:rsid w:val="004412CE"/>
    <w:rsid w:val="00442603"/>
    <w:rsid w:val="00444898"/>
    <w:rsid w:val="00445E88"/>
    <w:rsid w:val="004509F6"/>
    <w:rsid w:val="00453254"/>
    <w:rsid w:val="0045366F"/>
    <w:rsid w:val="00453F4D"/>
    <w:rsid w:val="00455D49"/>
    <w:rsid w:val="00455DF1"/>
    <w:rsid w:val="00456A0F"/>
    <w:rsid w:val="00456C53"/>
    <w:rsid w:val="00460F22"/>
    <w:rsid w:val="0046446A"/>
    <w:rsid w:val="004645D0"/>
    <w:rsid w:val="00464A97"/>
    <w:rsid w:val="00464FA6"/>
    <w:rsid w:val="004651E5"/>
    <w:rsid w:val="00467169"/>
    <w:rsid w:val="004676E4"/>
    <w:rsid w:val="0046796E"/>
    <w:rsid w:val="00467E09"/>
    <w:rsid w:val="004707EC"/>
    <w:rsid w:val="00470F11"/>
    <w:rsid w:val="0047173F"/>
    <w:rsid w:val="004722FE"/>
    <w:rsid w:val="00472A2C"/>
    <w:rsid w:val="004739B2"/>
    <w:rsid w:val="0047586E"/>
    <w:rsid w:val="004761F8"/>
    <w:rsid w:val="0047624F"/>
    <w:rsid w:val="00476551"/>
    <w:rsid w:val="00476764"/>
    <w:rsid w:val="00477506"/>
    <w:rsid w:val="00477994"/>
    <w:rsid w:val="00480ED0"/>
    <w:rsid w:val="00481CB0"/>
    <w:rsid w:val="00482251"/>
    <w:rsid w:val="00482CC2"/>
    <w:rsid w:val="004835E4"/>
    <w:rsid w:val="00484CF0"/>
    <w:rsid w:val="004856F7"/>
    <w:rsid w:val="00485E98"/>
    <w:rsid w:val="00487169"/>
    <w:rsid w:val="00490539"/>
    <w:rsid w:val="004907EE"/>
    <w:rsid w:val="004910C2"/>
    <w:rsid w:val="00491342"/>
    <w:rsid w:val="0049147A"/>
    <w:rsid w:val="00491B25"/>
    <w:rsid w:val="004925DF"/>
    <w:rsid w:val="004929D1"/>
    <w:rsid w:val="004939CA"/>
    <w:rsid w:val="00497D5C"/>
    <w:rsid w:val="004A243A"/>
    <w:rsid w:val="004A2756"/>
    <w:rsid w:val="004A2EDB"/>
    <w:rsid w:val="004A49CD"/>
    <w:rsid w:val="004A4AED"/>
    <w:rsid w:val="004A58D1"/>
    <w:rsid w:val="004A5E88"/>
    <w:rsid w:val="004A65C0"/>
    <w:rsid w:val="004A6C11"/>
    <w:rsid w:val="004B1E66"/>
    <w:rsid w:val="004B4001"/>
    <w:rsid w:val="004B4B39"/>
    <w:rsid w:val="004B6EA9"/>
    <w:rsid w:val="004B735F"/>
    <w:rsid w:val="004B77FF"/>
    <w:rsid w:val="004C0F0C"/>
    <w:rsid w:val="004C1C90"/>
    <w:rsid w:val="004C49FA"/>
    <w:rsid w:val="004C4C9B"/>
    <w:rsid w:val="004C4EA4"/>
    <w:rsid w:val="004C7C47"/>
    <w:rsid w:val="004D0388"/>
    <w:rsid w:val="004D0478"/>
    <w:rsid w:val="004D0A93"/>
    <w:rsid w:val="004D20F5"/>
    <w:rsid w:val="004D34DD"/>
    <w:rsid w:val="004D382B"/>
    <w:rsid w:val="004D3B10"/>
    <w:rsid w:val="004D49D8"/>
    <w:rsid w:val="004D6E8F"/>
    <w:rsid w:val="004D71B1"/>
    <w:rsid w:val="004D73A7"/>
    <w:rsid w:val="004D7BA3"/>
    <w:rsid w:val="004E3C6A"/>
    <w:rsid w:val="004E46B0"/>
    <w:rsid w:val="004E645B"/>
    <w:rsid w:val="004F3AC9"/>
    <w:rsid w:val="004F3E60"/>
    <w:rsid w:val="004F40EF"/>
    <w:rsid w:val="004F46F0"/>
    <w:rsid w:val="004F4F78"/>
    <w:rsid w:val="004F55EC"/>
    <w:rsid w:val="005013A2"/>
    <w:rsid w:val="0050386F"/>
    <w:rsid w:val="005041D5"/>
    <w:rsid w:val="005071D2"/>
    <w:rsid w:val="00510526"/>
    <w:rsid w:val="00510823"/>
    <w:rsid w:val="0051208D"/>
    <w:rsid w:val="00515789"/>
    <w:rsid w:val="00516DA1"/>
    <w:rsid w:val="005201F1"/>
    <w:rsid w:val="00520ACC"/>
    <w:rsid w:val="00520B0B"/>
    <w:rsid w:val="005212D4"/>
    <w:rsid w:val="00522AA1"/>
    <w:rsid w:val="0052415B"/>
    <w:rsid w:val="005243E8"/>
    <w:rsid w:val="005266CB"/>
    <w:rsid w:val="00527FBD"/>
    <w:rsid w:val="0053069A"/>
    <w:rsid w:val="005308B0"/>
    <w:rsid w:val="0053444E"/>
    <w:rsid w:val="00534A35"/>
    <w:rsid w:val="00534ABB"/>
    <w:rsid w:val="0053510C"/>
    <w:rsid w:val="005362B4"/>
    <w:rsid w:val="0053633A"/>
    <w:rsid w:val="00536E3A"/>
    <w:rsid w:val="005400DC"/>
    <w:rsid w:val="00542CCA"/>
    <w:rsid w:val="0054309D"/>
    <w:rsid w:val="005436F3"/>
    <w:rsid w:val="00544451"/>
    <w:rsid w:val="005449D5"/>
    <w:rsid w:val="00544A6C"/>
    <w:rsid w:val="00551427"/>
    <w:rsid w:val="00551C0A"/>
    <w:rsid w:val="00551D45"/>
    <w:rsid w:val="005533EE"/>
    <w:rsid w:val="00554430"/>
    <w:rsid w:val="005554DE"/>
    <w:rsid w:val="00555858"/>
    <w:rsid w:val="00560551"/>
    <w:rsid w:val="00561FE9"/>
    <w:rsid w:val="00562804"/>
    <w:rsid w:val="00564093"/>
    <w:rsid w:val="00564F46"/>
    <w:rsid w:val="005659B2"/>
    <w:rsid w:val="00566CB6"/>
    <w:rsid w:val="00567AAC"/>
    <w:rsid w:val="00572A2F"/>
    <w:rsid w:val="00572C28"/>
    <w:rsid w:val="00572D91"/>
    <w:rsid w:val="00574893"/>
    <w:rsid w:val="00575E03"/>
    <w:rsid w:val="00576A3A"/>
    <w:rsid w:val="00576B9E"/>
    <w:rsid w:val="00577555"/>
    <w:rsid w:val="00577910"/>
    <w:rsid w:val="005803FA"/>
    <w:rsid w:val="00583A5E"/>
    <w:rsid w:val="005863AA"/>
    <w:rsid w:val="00590CD8"/>
    <w:rsid w:val="00593310"/>
    <w:rsid w:val="0059593D"/>
    <w:rsid w:val="00595C4D"/>
    <w:rsid w:val="00597498"/>
    <w:rsid w:val="0059767A"/>
    <w:rsid w:val="005A0462"/>
    <w:rsid w:val="005A43FC"/>
    <w:rsid w:val="005A6007"/>
    <w:rsid w:val="005A6752"/>
    <w:rsid w:val="005A6DE4"/>
    <w:rsid w:val="005A7236"/>
    <w:rsid w:val="005B08B3"/>
    <w:rsid w:val="005B0F07"/>
    <w:rsid w:val="005B16D7"/>
    <w:rsid w:val="005B1BB5"/>
    <w:rsid w:val="005B31FB"/>
    <w:rsid w:val="005B3AC2"/>
    <w:rsid w:val="005B439F"/>
    <w:rsid w:val="005B49CC"/>
    <w:rsid w:val="005B62FA"/>
    <w:rsid w:val="005B6576"/>
    <w:rsid w:val="005B792C"/>
    <w:rsid w:val="005C09F1"/>
    <w:rsid w:val="005C0B01"/>
    <w:rsid w:val="005C1CF3"/>
    <w:rsid w:val="005C201C"/>
    <w:rsid w:val="005C37A8"/>
    <w:rsid w:val="005C3B0D"/>
    <w:rsid w:val="005C4B2D"/>
    <w:rsid w:val="005C5BC2"/>
    <w:rsid w:val="005C72E9"/>
    <w:rsid w:val="005C79F4"/>
    <w:rsid w:val="005D163E"/>
    <w:rsid w:val="005D33A6"/>
    <w:rsid w:val="005D4D03"/>
    <w:rsid w:val="005D5292"/>
    <w:rsid w:val="005D5470"/>
    <w:rsid w:val="005D637B"/>
    <w:rsid w:val="005E0829"/>
    <w:rsid w:val="005E14F6"/>
    <w:rsid w:val="005E162C"/>
    <w:rsid w:val="005E26A1"/>
    <w:rsid w:val="005E2D33"/>
    <w:rsid w:val="005E494F"/>
    <w:rsid w:val="005E5312"/>
    <w:rsid w:val="005E588E"/>
    <w:rsid w:val="005E5F0F"/>
    <w:rsid w:val="005E695B"/>
    <w:rsid w:val="005F0E22"/>
    <w:rsid w:val="005F1547"/>
    <w:rsid w:val="005F1604"/>
    <w:rsid w:val="005F24F4"/>
    <w:rsid w:val="005F2903"/>
    <w:rsid w:val="005F31D7"/>
    <w:rsid w:val="005F3AA3"/>
    <w:rsid w:val="005F537F"/>
    <w:rsid w:val="005F5931"/>
    <w:rsid w:val="005F7D07"/>
    <w:rsid w:val="0060020D"/>
    <w:rsid w:val="00602794"/>
    <w:rsid w:val="00604135"/>
    <w:rsid w:val="006058CB"/>
    <w:rsid w:val="0060733C"/>
    <w:rsid w:val="0061140B"/>
    <w:rsid w:val="00613453"/>
    <w:rsid w:val="0061470B"/>
    <w:rsid w:val="00616AE1"/>
    <w:rsid w:val="00617F6B"/>
    <w:rsid w:val="0062067C"/>
    <w:rsid w:val="006214AD"/>
    <w:rsid w:val="0062541F"/>
    <w:rsid w:val="00625863"/>
    <w:rsid w:val="006260E5"/>
    <w:rsid w:val="0062647B"/>
    <w:rsid w:val="00627B69"/>
    <w:rsid w:val="00633754"/>
    <w:rsid w:val="00635E85"/>
    <w:rsid w:val="006371FF"/>
    <w:rsid w:val="006436A7"/>
    <w:rsid w:val="00643DD9"/>
    <w:rsid w:val="00644A75"/>
    <w:rsid w:val="006472A0"/>
    <w:rsid w:val="0064770E"/>
    <w:rsid w:val="00651512"/>
    <w:rsid w:val="00654956"/>
    <w:rsid w:val="00654DE7"/>
    <w:rsid w:val="0065533C"/>
    <w:rsid w:val="00656A9D"/>
    <w:rsid w:val="00656F5E"/>
    <w:rsid w:val="00662CBC"/>
    <w:rsid w:val="0066783E"/>
    <w:rsid w:val="006700A9"/>
    <w:rsid w:val="0067038D"/>
    <w:rsid w:val="00670675"/>
    <w:rsid w:val="00671A6A"/>
    <w:rsid w:val="00673F0C"/>
    <w:rsid w:val="00676A38"/>
    <w:rsid w:val="00680098"/>
    <w:rsid w:val="00680957"/>
    <w:rsid w:val="00682CFC"/>
    <w:rsid w:val="00683B13"/>
    <w:rsid w:val="00686216"/>
    <w:rsid w:val="00686325"/>
    <w:rsid w:val="00686EC4"/>
    <w:rsid w:val="00687063"/>
    <w:rsid w:val="00691425"/>
    <w:rsid w:val="00693207"/>
    <w:rsid w:val="00695E17"/>
    <w:rsid w:val="00696763"/>
    <w:rsid w:val="00696D1D"/>
    <w:rsid w:val="0069734A"/>
    <w:rsid w:val="006A139A"/>
    <w:rsid w:val="006A1939"/>
    <w:rsid w:val="006A303A"/>
    <w:rsid w:val="006A3E8F"/>
    <w:rsid w:val="006A4427"/>
    <w:rsid w:val="006A45A4"/>
    <w:rsid w:val="006A45AE"/>
    <w:rsid w:val="006A5C3E"/>
    <w:rsid w:val="006B0367"/>
    <w:rsid w:val="006B147C"/>
    <w:rsid w:val="006B1E00"/>
    <w:rsid w:val="006B202A"/>
    <w:rsid w:val="006B3A3C"/>
    <w:rsid w:val="006B4802"/>
    <w:rsid w:val="006B4CE2"/>
    <w:rsid w:val="006B5097"/>
    <w:rsid w:val="006B5516"/>
    <w:rsid w:val="006B5D36"/>
    <w:rsid w:val="006B5E7D"/>
    <w:rsid w:val="006B6377"/>
    <w:rsid w:val="006B7A09"/>
    <w:rsid w:val="006C42CE"/>
    <w:rsid w:val="006C51DA"/>
    <w:rsid w:val="006C5486"/>
    <w:rsid w:val="006C592D"/>
    <w:rsid w:val="006C5D93"/>
    <w:rsid w:val="006C74B3"/>
    <w:rsid w:val="006D209C"/>
    <w:rsid w:val="006D3791"/>
    <w:rsid w:val="006D465F"/>
    <w:rsid w:val="006D46A6"/>
    <w:rsid w:val="006D4B56"/>
    <w:rsid w:val="006D7209"/>
    <w:rsid w:val="006E02E0"/>
    <w:rsid w:val="006E11C9"/>
    <w:rsid w:val="006E31AE"/>
    <w:rsid w:val="006E4984"/>
    <w:rsid w:val="006E5DEE"/>
    <w:rsid w:val="006E5E71"/>
    <w:rsid w:val="006F32BF"/>
    <w:rsid w:val="006F38F6"/>
    <w:rsid w:val="006F3989"/>
    <w:rsid w:val="006F3DB1"/>
    <w:rsid w:val="006F4219"/>
    <w:rsid w:val="006F55D6"/>
    <w:rsid w:val="006F575A"/>
    <w:rsid w:val="00700A73"/>
    <w:rsid w:val="007015E9"/>
    <w:rsid w:val="00702A10"/>
    <w:rsid w:val="0070484E"/>
    <w:rsid w:val="00704ED8"/>
    <w:rsid w:val="0070601C"/>
    <w:rsid w:val="00706C45"/>
    <w:rsid w:val="00707008"/>
    <w:rsid w:val="00710993"/>
    <w:rsid w:val="00712884"/>
    <w:rsid w:val="00713C6D"/>
    <w:rsid w:val="00715090"/>
    <w:rsid w:val="00715379"/>
    <w:rsid w:val="0071587A"/>
    <w:rsid w:val="007159EB"/>
    <w:rsid w:val="007160E0"/>
    <w:rsid w:val="00716E3F"/>
    <w:rsid w:val="00717DE7"/>
    <w:rsid w:val="00720629"/>
    <w:rsid w:val="00720B16"/>
    <w:rsid w:val="007219C5"/>
    <w:rsid w:val="007223FC"/>
    <w:rsid w:val="00723E51"/>
    <w:rsid w:val="00725F23"/>
    <w:rsid w:val="007267EB"/>
    <w:rsid w:val="0072737A"/>
    <w:rsid w:val="00730159"/>
    <w:rsid w:val="00730AC8"/>
    <w:rsid w:val="00730C0D"/>
    <w:rsid w:val="0073129C"/>
    <w:rsid w:val="007339DB"/>
    <w:rsid w:val="007356FC"/>
    <w:rsid w:val="00735CE3"/>
    <w:rsid w:val="00736DD5"/>
    <w:rsid w:val="0074101E"/>
    <w:rsid w:val="0074150A"/>
    <w:rsid w:val="00741FEC"/>
    <w:rsid w:val="007433D3"/>
    <w:rsid w:val="00743A86"/>
    <w:rsid w:val="00743F1B"/>
    <w:rsid w:val="0074430F"/>
    <w:rsid w:val="007448B9"/>
    <w:rsid w:val="007468E9"/>
    <w:rsid w:val="00746BED"/>
    <w:rsid w:val="00747D71"/>
    <w:rsid w:val="00750288"/>
    <w:rsid w:val="00751BF1"/>
    <w:rsid w:val="007537F1"/>
    <w:rsid w:val="00756643"/>
    <w:rsid w:val="007567FF"/>
    <w:rsid w:val="00756DA9"/>
    <w:rsid w:val="007577CE"/>
    <w:rsid w:val="0075794D"/>
    <w:rsid w:val="007608C8"/>
    <w:rsid w:val="00761696"/>
    <w:rsid w:val="00761834"/>
    <w:rsid w:val="00761D56"/>
    <w:rsid w:val="007620D8"/>
    <w:rsid w:val="007631A8"/>
    <w:rsid w:val="0076420A"/>
    <w:rsid w:val="0076492F"/>
    <w:rsid w:val="00764D0F"/>
    <w:rsid w:val="00764ED5"/>
    <w:rsid w:val="007665AE"/>
    <w:rsid w:val="007665E7"/>
    <w:rsid w:val="00767809"/>
    <w:rsid w:val="00773845"/>
    <w:rsid w:val="0077605D"/>
    <w:rsid w:val="00780896"/>
    <w:rsid w:val="00780E48"/>
    <w:rsid w:val="00780FF2"/>
    <w:rsid w:val="007815A1"/>
    <w:rsid w:val="00783BF6"/>
    <w:rsid w:val="0078501F"/>
    <w:rsid w:val="00785229"/>
    <w:rsid w:val="00791744"/>
    <w:rsid w:val="0079186B"/>
    <w:rsid w:val="007919EE"/>
    <w:rsid w:val="00793312"/>
    <w:rsid w:val="00794B5C"/>
    <w:rsid w:val="00795F80"/>
    <w:rsid w:val="00796A9E"/>
    <w:rsid w:val="00796D05"/>
    <w:rsid w:val="00797687"/>
    <w:rsid w:val="007A0BE3"/>
    <w:rsid w:val="007A25AF"/>
    <w:rsid w:val="007A30A5"/>
    <w:rsid w:val="007A4E36"/>
    <w:rsid w:val="007A5FB9"/>
    <w:rsid w:val="007A664A"/>
    <w:rsid w:val="007A70C6"/>
    <w:rsid w:val="007B11D0"/>
    <w:rsid w:val="007B1CB5"/>
    <w:rsid w:val="007B27E9"/>
    <w:rsid w:val="007B2987"/>
    <w:rsid w:val="007B6A8F"/>
    <w:rsid w:val="007B70D3"/>
    <w:rsid w:val="007C1116"/>
    <w:rsid w:val="007C3AA6"/>
    <w:rsid w:val="007C4EF2"/>
    <w:rsid w:val="007C55D4"/>
    <w:rsid w:val="007D093F"/>
    <w:rsid w:val="007D0BE8"/>
    <w:rsid w:val="007D0D6D"/>
    <w:rsid w:val="007D36CA"/>
    <w:rsid w:val="007D415F"/>
    <w:rsid w:val="007D4C02"/>
    <w:rsid w:val="007D5920"/>
    <w:rsid w:val="007D6496"/>
    <w:rsid w:val="007D6731"/>
    <w:rsid w:val="007D6837"/>
    <w:rsid w:val="007D7001"/>
    <w:rsid w:val="007D782F"/>
    <w:rsid w:val="007D7E87"/>
    <w:rsid w:val="007E1666"/>
    <w:rsid w:val="007E1ECC"/>
    <w:rsid w:val="007E2A09"/>
    <w:rsid w:val="007E40DD"/>
    <w:rsid w:val="007E49F3"/>
    <w:rsid w:val="007E4D5F"/>
    <w:rsid w:val="007E5A59"/>
    <w:rsid w:val="007E7C73"/>
    <w:rsid w:val="007F0225"/>
    <w:rsid w:val="007F0AC8"/>
    <w:rsid w:val="007F10CE"/>
    <w:rsid w:val="007F167C"/>
    <w:rsid w:val="007F2066"/>
    <w:rsid w:val="007F2B93"/>
    <w:rsid w:val="007F4005"/>
    <w:rsid w:val="007F64E9"/>
    <w:rsid w:val="007F7EFE"/>
    <w:rsid w:val="007F7F51"/>
    <w:rsid w:val="0080100B"/>
    <w:rsid w:val="00801BBC"/>
    <w:rsid w:val="00802684"/>
    <w:rsid w:val="00804380"/>
    <w:rsid w:val="00804490"/>
    <w:rsid w:val="00805FBA"/>
    <w:rsid w:val="00806655"/>
    <w:rsid w:val="00806B2A"/>
    <w:rsid w:val="008071EA"/>
    <w:rsid w:val="00810DA4"/>
    <w:rsid w:val="008119FA"/>
    <w:rsid w:val="00813597"/>
    <w:rsid w:val="00814221"/>
    <w:rsid w:val="00814A29"/>
    <w:rsid w:val="00825793"/>
    <w:rsid w:val="008259B8"/>
    <w:rsid w:val="00825ADA"/>
    <w:rsid w:val="00825DEA"/>
    <w:rsid w:val="0082667C"/>
    <w:rsid w:val="008269BB"/>
    <w:rsid w:val="00827362"/>
    <w:rsid w:val="008279A8"/>
    <w:rsid w:val="00827E59"/>
    <w:rsid w:val="0083160C"/>
    <w:rsid w:val="0083338A"/>
    <w:rsid w:val="00833923"/>
    <w:rsid w:val="00834848"/>
    <w:rsid w:val="00834CDA"/>
    <w:rsid w:val="00835A8D"/>
    <w:rsid w:val="008362EF"/>
    <w:rsid w:val="008367C0"/>
    <w:rsid w:val="00840F68"/>
    <w:rsid w:val="00843EBB"/>
    <w:rsid w:val="008443EB"/>
    <w:rsid w:val="00844E1C"/>
    <w:rsid w:val="00847A9C"/>
    <w:rsid w:val="00855674"/>
    <w:rsid w:val="0086291A"/>
    <w:rsid w:val="00862D4F"/>
    <w:rsid w:val="00871456"/>
    <w:rsid w:val="00871856"/>
    <w:rsid w:val="00872ABA"/>
    <w:rsid w:val="00872FCE"/>
    <w:rsid w:val="00874EBD"/>
    <w:rsid w:val="008761FC"/>
    <w:rsid w:val="00876986"/>
    <w:rsid w:val="00877D2F"/>
    <w:rsid w:val="008800C1"/>
    <w:rsid w:val="00881137"/>
    <w:rsid w:val="00882933"/>
    <w:rsid w:val="00883A75"/>
    <w:rsid w:val="00883F98"/>
    <w:rsid w:val="00884396"/>
    <w:rsid w:val="008843FC"/>
    <w:rsid w:val="008862BD"/>
    <w:rsid w:val="008917E7"/>
    <w:rsid w:val="008962E9"/>
    <w:rsid w:val="0089653C"/>
    <w:rsid w:val="00896CA9"/>
    <w:rsid w:val="0089766E"/>
    <w:rsid w:val="00897AEF"/>
    <w:rsid w:val="008A0DE6"/>
    <w:rsid w:val="008A1FF5"/>
    <w:rsid w:val="008A233D"/>
    <w:rsid w:val="008A237E"/>
    <w:rsid w:val="008A447D"/>
    <w:rsid w:val="008A4AF5"/>
    <w:rsid w:val="008A4EFA"/>
    <w:rsid w:val="008A62A5"/>
    <w:rsid w:val="008A7E2E"/>
    <w:rsid w:val="008B3124"/>
    <w:rsid w:val="008B5749"/>
    <w:rsid w:val="008B6744"/>
    <w:rsid w:val="008B6930"/>
    <w:rsid w:val="008B72A5"/>
    <w:rsid w:val="008B7762"/>
    <w:rsid w:val="008C0421"/>
    <w:rsid w:val="008C1918"/>
    <w:rsid w:val="008C1A51"/>
    <w:rsid w:val="008C2A4A"/>
    <w:rsid w:val="008C2F29"/>
    <w:rsid w:val="008C421B"/>
    <w:rsid w:val="008C4AD0"/>
    <w:rsid w:val="008C6B30"/>
    <w:rsid w:val="008D0471"/>
    <w:rsid w:val="008D3033"/>
    <w:rsid w:val="008D493B"/>
    <w:rsid w:val="008D4A7C"/>
    <w:rsid w:val="008D51DA"/>
    <w:rsid w:val="008D53A9"/>
    <w:rsid w:val="008D5615"/>
    <w:rsid w:val="008D5F0D"/>
    <w:rsid w:val="008D683A"/>
    <w:rsid w:val="008E0359"/>
    <w:rsid w:val="008E0805"/>
    <w:rsid w:val="008E0FFB"/>
    <w:rsid w:val="008E12B9"/>
    <w:rsid w:val="008E2B4D"/>
    <w:rsid w:val="008E3094"/>
    <w:rsid w:val="008E3295"/>
    <w:rsid w:val="008E4FB7"/>
    <w:rsid w:val="008E55EA"/>
    <w:rsid w:val="008E5926"/>
    <w:rsid w:val="008E75C5"/>
    <w:rsid w:val="008E7887"/>
    <w:rsid w:val="008E7E6E"/>
    <w:rsid w:val="008F1194"/>
    <w:rsid w:val="008F1884"/>
    <w:rsid w:val="008F237A"/>
    <w:rsid w:val="008F2796"/>
    <w:rsid w:val="008F34D3"/>
    <w:rsid w:val="008F5C59"/>
    <w:rsid w:val="008F6A2F"/>
    <w:rsid w:val="008F6B5E"/>
    <w:rsid w:val="008F755E"/>
    <w:rsid w:val="008F79D0"/>
    <w:rsid w:val="009008B1"/>
    <w:rsid w:val="00902015"/>
    <w:rsid w:val="00903531"/>
    <w:rsid w:val="00904A65"/>
    <w:rsid w:val="00905793"/>
    <w:rsid w:val="00907263"/>
    <w:rsid w:val="009123F6"/>
    <w:rsid w:val="00913E2A"/>
    <w:rsid w:val="0091468D"/>
    <w:rsid w:val="0091475E"/>
    <w:rsid w:val="009163B6"/>
    <w:rsid w:val="00916B61"/>
    <w:rsid w:val="00917ED2"/>
    <w:rsid w:val="00917F42"/>
    <w:rsid w:val="009205E3"/>
    <w:rsid w:val="009217A9"/>
    <w:rsid w:val="00922F29"/>
    <w:rsid w:val="009231E6"/>
    <w:rsid w:val="00924926"/>
    <w:rsid w:val="00924ED9"/>
    <w:rsid w:val="009277E9"/>
    <w:rsid w:val="0093042C"/>
    <w:rsid w:val="00931316"/>
    <w:rsid w:val="00933086"/>
    <w:rsid w:val="00934A0F"/>
    <w:rsid w:val="00935CA2"/>
    <w:rsid w:val="00937EC6"/>
    <w:rsid w:val="00937ED6"/>
    <w:rsid w:val="009406E7"/>
    <w:rsid w:val="00940B04"/>
    <w:rsid w:val="00944AB3"/>
    <w:rsid w:val="009465F6"/>
    <w:rsid w:val="009469A2"/>
    <w:rsid w:val="00950141"/>
    <w:rsid w:val="00950FC7"/>
    <w:rsid w:val="00951D07"/>
    <w:rsid w:val="00953FB3"/>
    <w:rsid w:val="0095455D"/>
    <w:rsid w:val="0095482D"/>
    <w:rsid w:val="009563AA"/>
    <w:rsid w:val="009623A4"/>
    <w:rsid w:val="00963229"/>
    <w:rsid w:val="0096515A"/>
    <w:rsid w:val="00965A0C"/>
    <w:rsid w:val="00965C79"/>
    <w:rsid w:val="00966601"/>
    <w:rsid w:val="00967094"/>
    <w:rsid w:val="00970079"/>
    <w:rsid w:val="009700A9"/>
    <w:rsid w:val="00970A79"/>
    <w:rsid w:val="00973C9C"/>
    <w:rsid w:val="009752BD"/>
    <w:rsid w:val="009758CF"/>
    <w:rsid w:val="0098672A"/>
    <w:rsid w:val="00990141"/>
    <w:rsid w:val="00990D6F"/>
    <w:rsid w:val="0099157D"/>
    <w:rsid w:val="00993A67"/>
    <w:rsid w:val="00994D7F"/>
    <w:rsid w:val="009962A0"/>
    <w:rsid w:val="0099644E"/>
    <w:rsid w:val="00996F8C"/>
    <w:rsid w:val="009A0627"/>
    <w:rsid w:val="009A0875"/>
    <w:rsid w:val="009A24C3"/>
    <w:rsid w:val="009A44CB"/>
    <w:rsid w:val="009A454D"/>
    <w:rsid w:val="009A472B"/>
    <w:rsid w:val="009A5C14"/>
    <w:rsid w:val="009A7763"/>
    <w:rsid w:val="009A7A9E"/>
    <w:rsid w:val="009A7B95"/>
    <w:rsid w:val="009B05E8"/>
    <w:rsid w:val="009B05F1"/>
    <w:rsid w:val="009B126C"/>
    <w:rsid w:val="009B2CF2"/>
    <w:rsid w:val="009B39A0"/>
    <w:rsid w:val="009B45E7"/>
    <w:rsid w:val="009B473F"/>
    <w:rsid w:val="009B493A"/>
    <w:rsid w:val="009B4DE3"/>
    <w:rsid w:val="009B5633"/>
    <w:rsid w:val="009B62CB"/>
    <w:rsid w:val="009B6612"/>
    <w:rsid w:val="009B6A55"/>
    <w:rsid w:val="009C158C"/>
    <w:rsid w:val="009C196E"/>
    <w:rsid w:val="009C3B52"/>
    <w:rsid w:val="009C4A6F"/>
    <w:rsid w:val="009C55F9"/>
    <w:rsid w:val="009C6025"/>
    <w:rsid w:val="009D161B"/>
    <w:rsid w:val="009D18A0"/>
    <w:rsid w:val="009D1EF0"/>
    <w:rsid w:val="009D478F"/>
    <w:rsid w:val="009D479C"/>
    <w:rsid w:val="009D5125"/>
    <w:rsid w:val="009D705F"/>
    <w:rsid w:val="009D7772"/>
    <w:rsid w:val="009D7E79"/>
    <w:rsid w:val="009E0B76"/>
    <w:rsid w:val="009E1143"/>
    <w:rsid w:val="009E18D3"/>
    <w:rsid w:val="009E2925"/>
    <w:rsid w:val="009E409E"/>
    <w:rsid w:val="009E63C4"/>
    <w:rsid w:val="009E7131"/>
    <w:rsid w:val="009F0065"/>
    <w:rsid w:val="009F0651"/>
    <w:rsid w:val="009F0908"/>
    <w:rsid w:val="009F1BCB"/>
    <w:rsid w:val="009F229C"/>
    <w:rsid w:val="009F2488"/>
    <w:rsid w:val="009F3650"/>
    <w:rsid w:val="009F6E81"/>
    <w:rsid w:val="009F7321"/>
    <w:rsid w:val="00A00194"/>
    <w:rsid w:val="00A001C6"/>
    <w:rsid w:val="00A00244"/>
    <w:rsid w:val="00A02BF2"/>
    <w:rsid w:val="00A031F9"/>
    <w:rsid w:val="00A05A0B"/>
    <w:rsid w:val="00A05E0C"/>
    <w:rsid w:val="00A12FE6"/>
    <w:rsid w:val="00A14944"/>
    <w:rsid w:val="00A2017E"/>
    <w:rsid w:val="00A2337E"/>
    <w:rsid w:val="00A24A28"/>
    <w:rsid w:val="00A24FA6"/>
    <w:rsid w:val="00A2547A"/>
    <w:rsid w:val="00A261BA"/>
    <w:rsid w:val="00A26D65"/>
    <w:rsid w:val="00A37578"/>
    <w:rsid w:val="00A403A8"/>
    <w:rsid w:val="00A404B2"/>
    <w:rsid w:val="00A406D2"/>
    <w:rsid w:val="00A41901"/>
    <w:rsid w:val="00A41E23"/>
    <w:rsid w:val="00A428F3"/>
    <w:rsid w:val="00A44630"/>
    <w:rsid w:val="00A446D4"/>
    <w:rsid w:val="00A4582E"/>
    <w:rsid w:val="00A466C5"/>
    <w:rsid w:val="00A472C5"/>
    <w:rsid w:val="00A50CD1"/>
    <w:rsid w:val="00A513F1"/>
    <w:rsid w:val="00A528CC"/>
    <w:rsid w:val="00A52EF0"/>
    <w:rsid w:val="00A5472F"/>
    <w:rsid w:val="00A54C4F"/>
    <w:rsid w:val="00A560DE"/>
    <w:rsid w:val="00A565E9"/>
    <w:rsid w:val="00A56F02"/>
    <w:rsid w:val="00A57FD5"/>
    <w:rsid w:val="00A61B87"/>
    <w:rsid w:val="00A62028"/>
    <w:rsid w:val="00A6320B"/>
    <w:rsid w:val="00A640E4"/>
    <w:rsid w:val="00A6444C"/>
    <w:rsid w:val="00A64491"/>
    <w:rsid w:val="00A66DA4"/>
    <w:rsid w:val="00A7441C"/>
    <w:rsid w:val="00A75036"/>
    <w:rsid w:val="00A7606A"/>
    <w:rsid w:val="00A7702A"/>
    <w:rsid w:val="00A80332"/>
    <w:rsid w:val="00A80D18"/>
    <w:rsid w:val="00A8137D"/>
    <w:rsid w:val="00A84413"/>
    <w:rsid w:val="00A85069"/>
    <w:rsid w:val="00A851D3"/>
    <w:rsid w:val="00A85C99"/>
    <w:rsid w:val="00A86059"/>
    <w:rsid w:val="00A8682A"/>
    <w:rsid w:val="00A877EA"/>
    <w:rsid w:val="00A90434"/>
    <w:rsid w:val="00A90848"/>
    <w:rsid w:val="00A90D5D"/>
    <w:rsid w:val="00A919A8"/>
    <w:rsid w:val="00A926B3"/>
    <w:rsid w:val="00A94817"/>
    <w:rsid w:val="00A95E04"/>
    <w:rsid w:val="00A9702D"/>
    <w:rsid w:val="00AA084D"/>
    <w:rsid w:val="00AA09CE"/>
    <w:rsid w:val="00AA109A"/>
    <w:rsid w:val="00AA184D"/>
    <w:rsid w:val="00AA21D4"/>
    <w:rsid w:val="00AA3ADF"/>
    <w:rsid w:val="00AA4945"/>
    <w:rsid w:val="00AA4F18"/>
    <w:rsid w:val="00AA7490"/>
    <w:rsid w:val="00AA7EB9"/>
    <w:rsid w:val="00AB0321"/>
    <w:rsid w:val="00AB21EA"/>
    <w:rsid w:val="00AB29DA"/>
    <w:rsid w:val="00AB2D5C"/>
    <w:rsid w:val="00AB3BFD"/>
    <w:rsid w:val="00AB51C0"/>
    <w:rsid w:val="00AB538D"/>
    <w:rsid w:val="00AB70F7"/>
    <w:rsid w:val="00AC12F5"/>
    <w:rsid w:val="00AC1749"/>
    <w:rsid w:val="00AC2A9D"/>
    <w:rsid w:val="00AC56CE"/>
    <w:rsid w:val="00AC59CF"/>
    <w:rsid w:val="00AC604F"/>
    <w:rsid w:val="00AC6414"/>
    <w:rsid w:val="00AC71B2"/>
    <w:rsid w:val="00AD2F15"/>
    <w:rsid w:val="00AD34FD"/>
    <w:rsid w:val="00AD4224"/>
    <w:rsid w:val="00AD4E75"/>
    <w:rsid w:val="00AD6DC7"/>
    <w:rsid w:val="00AD74C8"/>
    <w:rsid w:val="00AE3181"/>
    <w:rsid w:val="00AE357C"/>
    <w:rsid w:val="00AE6795"/>
    <w:rsid w:val="00AE6ED6"/>
    <w:rsid w:val="00AE7EDF"/>
    <w:rsid w:val="00AF07F9"/>
    <w:rsid w:val="00AF165B"/>
    <w:rsid w:val="00AF16C9"/>
    <w:rsid w:val="00AF3257"/>
    <w:rsid w:val="00AF4186"/>
    <w:rsid w:val="00B01969"/>
    <w:rsid w:val="00B04BED"/>
    <w:rsid w:val="00B06EDD"/>
    <w:rsid w:val="00B075D7"/>
    <w:rsid w:val="00B10470"/>
    <w:rsid w:val="00B10AEC"/>
    <w:rsid w:val="00B12515"/>
    <w:rsid w:val="00B1367C"/>
    <w:rsid w:val="00B16963"/>
    <w:rsid w:val="00B2044E"/>
    <w:rsid w:val="00B20ED9"/>
    <w:rsid w:val="00B234B3"/>
    <w:rsid w:val="00B24FA2"/>
    <w:rsid w:val="00B27D31"/>
    <w:rsid w:val="00B30BB7"/>
    <w:rsid w:val="00B3130A"/>
    <w:rsid w:val="00B320FF"/>
    <w:rsid w:val="00B32B9E"/>
    <w:rsid w:val="00B32FB1"/>
    <w:rsid w:val="00B35AFE"/>
    <w:rsid w:val="00B3661E"/>
    <w:rsid w:val="00B40329"/>
    <w:rsid w:val="00B40B8D"/>
    <w:rsid w:val="00B4103B"/>
    <w:rsid w:val="00B432A2"/>
    <w:rsid w:val="00B45440"/>
    <w:rsid w:val="00B53BE1"/>
    <w:rsid w:val="00B5466A"/>
    <w:rsid w:val="00B546E5"/>
    <w:rsid w:val="00B54E07"/>
    <w:rsid w:val="00B565C8"/>
    <w:rsid w:val="00B56E68"/>
    <w:rsid w:val="00B575ED"/>
    <w:rsid w:val="00B57F78"/>
    <w:rsid w:val="00B62F9E"/>
    <w:rsid w:val="00B6326B"/>
    <w:rsid w:val="00B66F7A"/>
    <w:rsid w:val="00B67ED0"/>
    <w:rsid w:val="00B70E53"/>
    <w:rsid w:val="00B71451"/>
    <w:rsid w:val="00B74278"/>
    <w:rsid w:val="00B74705"/>
    <w:rsid w:val="00B74730"/>
    <w:rsid w:val="00B75149"/>
    <w:rsid w:val="00B80089"/>
    <w:rsid w:val="00B803D6"/>
    <w:rsid w:val="00B83257"/>
    <w:rsid w:val="00B85502"/>
    <w:rsid w:val="00B903E3"/>
    <w:rsid w:val="00B911C2"/>
    <w:rsid w:val="00B91DF8"/>
    <w:rsid w:val="00B93396"/>
    <w:rsid w:val="00B95300"/>
    <w:rsid w:val="00B9543E"/>
    <w:rsid w:val="00B9594C"/>
    <w:rsid w:val="00B96A97"/>
    <w:rsid w:val="00B96F03"/>
    <w:rsid w:val="00B9734C"/>
    <w:rsid w:val="00BA0B05"/>
    <w:rsid w:val="00BA1C6F"/>
    <w:rsid w:val="00BA314C"/>
    <w:rsid w:val="00BA6C1F"/>
    <w:rsid w:val="00BA6D21"/>
    <w:rsid w:val="00BB1E94"/>
    <w:rsid w:val="00BB57F4"/>
    <w:rsid w:val="00BB64DA"/>
    <w:rsid w:val="00BB7712"/>
    <w:rsid w:val="00BC177D"/>
    <w:rsid w:val="00BC1A41"/>
    <w:rsid w:val="00BC2114"/>
    <w:rsid w:val="00BC2908"/>
    <w:rsid w:val="00BC3FC3"/>
    <w:rsid w:val="00BC5224"/>
    <w:rsid w:val="00BC6BAB"/>
    <w:rsid w:val="00BC6FDF"/>
    <w:rsid w:val="00BC7AE4"/>
    <w:rsid w:val="00BC7D79"/>
    <w:rsid w:val="00BD02DD"/>
    <w:rsid w:val="00BD09E2"/>
    <w:rsid w:val="00BD3345"/>
    <w:rsid w:val="00BD4A4B"/>
    <w:rsid w:val="00BD4C27"/>
    <w:rsid w:val="00BD626E"/>
    <w:rsid w:val="00BD6E92"/>
    <w:rsid w:val="00BE05BB"/>
    <w:rsid w:val="00BE0F25"/>
    <w:rsid w:val="00BE207E"/>
    <w:rsid w:val="00BE274E"/>
    <w:rsid w:val="00BE336C"/>
    <w:rsid w:val="00BE4D2C"/>
    <w:rsid w:val="00BE5519"/>
    <w:rsid w:val="00BE7988"/>
    <w:rsid w:val="00BE7F6B"/>
    <w:rsid w:val="00BF0382"/>
    <w:rsid w:val="00BF082E"/>
    <w:rsid w:val="00BF0FC4"/>
    <w:rsid w:val="00BF1E0A"/>
    <w:rsid w:val="00BF27E9"/>
    <w:rsid w:val="00BF6F76"/>
    <w:rsid w:val="00C02978"/>
    <w:rsid w:val="00C034A9"/>
    <w:rsid w:val="00C03859"/>
    <w:rsid w:val="00C03DBF"/>
    <w:rsid w:val="00C04FA0"/>
    <w:rsid w:val="00C05E01"/>
    <w:rsid w:val="00C05E42"/>
    <w:rsid w:val="00C06075"/>
    <w:rsid w:val="00C063F1"/>
    <w:rsid w:val="00C078BD"/>
    <w:rsid w:val="00C104A8"/>
    <w:rsid w:val="00C13805"/>
    <w:rsid w:val="00C15CA6"/>
    <w:rsid w:val="00C16807"/>
    <w:rsid w:val="00C179D3"/>
    <w:rsid w:val="00C2025F"/>
    <w:rsid w:val="00C214FA"/>
    <w:rsid w:val="00C2167D"/>
    <w:rsid w:val="00C21BCC"/>
    <w:rsid w:val="00C228FA"/>
    <w:rsid w:val="00C23C07"/>
    <w:rsid w:val="00C2403A"/>
    <w:rsid w:val="00C24CC2"/>
    <w:rsid w:val="00C266D3"/>
    <w:rsid w:val="00C266DA"/>
    <w:rsid w:val="00C26FE9"/>
    <w:rsid w:val="00C27BD3"/>
    <w:rsid w:val="00C27D03"/>
    <w:rsid w:val="00C31095"/>
    <w:rsid w:val="00C31607"/>
    <w:rsid w:val="00C32321"/>
    <w:rsid w:val="00C32332"/>
    <w:rsid w:val="00C349F0"/>
    <w:rsid w:val="00C34A1E"/>
    <w:rsid w:val="00C3720B"/>
    <w:rsid w:val="00C41423"/>
    <w:rsid w:val="00C43335"/>
    <w:rsid w:val="00C4334F"/>
    <w:rsid w:val="00C4434A"/>
    <w:rsid w:val="00C44974"/>
    <w:rsid w:val="00C44E9E"/>
    <w:rsid w:val="00C46098"/>
    <w:rsid w:val="00C46439"/>
    <w:rsid w:val="00C46B32"/>
    <w:rsid w:val="00C47A26"/>
    <w:rsid w:val="00C50E1F"/>
    <w:rsid w:val="00C516EC"/>
    <w:rsid w:val="00C53DC9"/>
    <w:rsid w:val="00C571A9"/>
    <w:rsid w:val="00C57A73"/>
    <w:rsid w:val="00C615A7"/>
    <w:rsid w:val="00C616BF"/>
    <w:rsid w:val="00C62C5D"/>
    <w:rsid w:val="00C64873"/>
    <w:rsid w:val="00C65A0A"/>
    <w:rsid w:val="00C66628"/>
    <w:rsid w:val="00C73961"/>
    <w:rsid w:val="00C7422F"/>
    <w:rsid w:val="00C751BF"/>
    <w:rsid w:val="00C7651A"/>
    <w:rsid w:val="00C77280"/>
    <w:rsid w:val="00C812AA"/>
    <w:rsid w:val="00C81AD1"/>
    <w:rsid w:val="00C83111"/>
    <w:rsid w:val="00C84265"/>
    <w:rsid w:val="00C84ED5"/>
    <w:rsid w:val="00C87300"/>
    <w:rsid w:val="00C9070B"/>
    <w:rsid w:val="00C94791"/>
    <w:rsid w:val="00C96465"/>
    <w:rsid w:val="00C96D0A"/>
    <w:rsid w:val="00CA001B"/>
    <w:rsid w:val="00CA01AD"/>
    <w:rsid w:val="00CA1A52"/>
    <w:rsid w:val="00CA2625"/>
    <w:rsid w:val="00CA3024"/>
    <w:rsid w:val="00CA3E46"/>
    <w:rsid w:val="00CA5475"/>
    <w:rsid w:val="00CA6FE3"/>
    <w:rsid w:val="00CB19DA"/>
    <w:rsid w:val="00CB1BF5"/>
    <w:rsid w:val="00CB3AF4"/>
    <w:rsid w:val="00CB3F45"/>
    <w:rsid w:val="00CB40A0"/>
    <w:rsid w:val="00CB44F6"/>
    <w:rsid w:val="00CB51FF"/>
    <w:rsid w:val="00CB7F06"/>
    <w:rsid w:val="00CC0334"/>
    <w:rsid w:val="00CC1692"/>
    <w:rsid w:val="00CC1B8B"/>
    <w:rsid w:val="00CC1DF5"/>
    <w:rsid w:val="00CC3A59"/>
    <w:rsid w:val="00CC4253"/>
    <w:rsid w:val="00CC4804"/>
    <w:rsid w:val="00CC5133"/>
    <w:rsid w:val="00CC59AB"/>
    <w:rsid w:val="00CC5F27"/>
    <w:rsid w:val="00CC63FE"/>
    <w:rsid w:val="00CC7437"/>
    <w:rsid w:val="00CD1841"/>
    <w:rsid w:val="00CD20E1"/>
    <w:rsid w:val="00CD3BBB"/>
    <w:rsid w:val="00CD3C54"/>
    <w:rsid w:val="00CD492D"/>
    <w:rsid w:val="00CE3521"/>
    <w:rsid w:val="00CE3BC2"/>
    <w:rsid w:val="00CE5723"/>
    <w:rsid w:val="00CE6ED8"/>
    <w:rsid w:val="00CE74C3"/>
    <w:rsid w:val="00CF1168"/>
    <w:rsid w:val="00CF1C88"/>
    <w:rsid w:val="00CF3FC7"/>
    <w:rsid w:val="00CF4203"/>
    <w:rsid w:val="00CF4841"/>
    <w:rsid w:val="00CF5493"/>
    <w:rsid w:val="00CF67D8"/>
    <w:rsid w:val="00CF694E"/>
    <w:rsid w:val="00CF6BF4"/>
    <w:rsid w:val="00CF7DE9"/>
    <w:rsid w:val="00D01398"/>
    <w:rsid w:val="00D0189D"/>
    <w:rsid w:val="00D039B6"/>
    <w:rsid w:val="00D04528"/>
    <w:rsid w:val="00D050BA"/>
    <w:rsid w:val="00D05E32"/>
    <w:rsid w:val="00D06FC6"/>
    <w:rsid w:val="00D106A3"/>
    <w:rsid w:val="00D11CE7"/>
    <w:rsid w:val="00D12281"/>
    <w:rsid w:val="00D14D03"/>
    <w:rsid w:val="00D174F0"/>
    <w:rsid w:val="00D17707"/>
    <w:rsid w:val="00D26B1B"/>
    <w:rsid w:val="00D2713F"/>
    <w:rsid w:val="00D2772F"/>
    <w:rsid w:val="00D3079F"/>
    <w:rsid w:val="00D30C5E"/>
    <w:rsid w:val="00D3100A"/>
    <w:rsid w:val="00D312EB"/>
    <w:rsid w:val="00D3348F"/>
    <w:rsid w:val="00D3413F"/>
    <w:rsid w:val="00D3483B"/>
    <w:rsid w:val="00D3497A"/>
    <w:rsid w:val="00D373B0"/>
    <w:rsid w:val="00D40C75"/>
    <w:rsid w:val="00D40F22"/>
    <w:rsid w:val="00D4142C"/>
    <w:rsid w:val="00D4229B"/>
    <w:rsid w:val="00D42F0B"/>
    <w:rsid w:val="00D45C32"/>
    <w:rsid w:val="00D462AD"/>
    <w:rsid w:val="00D46FF7"/>
    <w:rsid w:val="00D47AD5"/>
    <w:rsid w:val="00D47D4C"/>
    <w:rsid w:val="00D518C3"/>
    <w:rsid w:val="00D51C09"/>
    <w:rsid w:val="00D532C6"/>
    <w:rsid w:val="00D5426B"/>
    <w:rsid w:val="00D5599A"/>
    <w:rsid w:val="00D55B21"/>
    <w:rsid w:val="00D569AD"/>
    <w:rsid w:val="00D605E5"/>
    <w:rsid w:val="00D62A8B"/>
    <w:rsid w:val="00D71595"/>
    <w:rsid w:val="00D71B33"/>
    <w:rsid w:val="00D72158"/>
    <w:rsid w:val="00D740F4"/>
    <w:rsid w:val="00D74106"/>
    <w:rsid w:val="00D802FD"/>
    <w:rsid w:val="00D8162D"/>
    <w:rsid w:val="00D869C5"/>
    <w:rsid w:val="00D932E1"/>
    <w:rsid w:val="00D937A6"/>
    <w:rsid w:val="00D94A5A"/>
    <w:rsid w:val="00D95166"/>
    <w:rsid w:val="00D9678E"/>
    <w:rsid w:val="00D97721"/>
    <w:rsid w:val="00DA0427"/>
    <w:rsid w:val="00DA05B7"/>
    <w:rsid w:val="00DA127D"/>
    <w:rsid w:val="00DA266F"/>
    <w:rsid w:val="00DA26A7"/>
    <w:rsid w:val="00DA2928"/>
    <w:rsid w:val="00DA30E8"/>
    <w:rsid w:val="00DA3AE2"/>
    <w:rsid w:val="00DA3B33"/>
    <w:rsid w:val="00DA42A3"/>
    <w:rsid w:val="00DA5B4D"/>
    <w:rsid w:val="00DA7075"/>
    <w:rsid w:val="00DA74A2"/>
    <w:rsid w:val="00DB6664"/>
    <w:rsid w:val="00DB73FB"/>
    <w:rsid w:val="00DB7CD4"/>
    <w:rsid w:val="00DC0AC7"/>
    <w:rsid w:val="00DC0DBE"/>
    <w:rsid w:val="00DC429D"/>
    <w:rsid w:val="00DC553A"/>
    <w:rsid w:val="00DC6E17"/>
    <w:rsid w:val="00DC6F8F"/>
    <w:rsid w:val="00DC7BF3"/>
    <w:rsid w:val="00DD26B7"/>
    <w:rsid w:val="00DD35D4"/>
    <w:rsid w:val="00DD4DCA"/>
    <w:rsid w:val="00DD5181"/>
    <w:rsid w:val="00DD5CCB"/>
    <w:rsid w:val="00DD6003"/>
    <w:rsid w:val="00DD7B1D"/>
    <w:rsid w:val="00DE1A4C"/>
    <w:rsid w:val="00DE285A"/>
    <w:rsid w:val="00DE2F3F"/>
    <w:rsid w:val="00DE4AFA"/>
    <w:rsid w:val="00DE5417"/>
    <w:rsid w:val="00DE5630"/>
    <w:rsid w:val="00DE7227"/>
    <w:rsid w:val="00DE76FC"/>
    <w:rsid w:val="00DF3789"/>
    <w:rsid w:val="00DF3F22"/>
    <w:rsid w:val="00DF4241"/>
    <w:rsid w:val="00DF45B4"/>
    <w:rsid w:val="00DF4BAB"/>
    <w:rsid w:val="00DF5D14"/>
    <w:rsid w:val="00DF608E"/>
    <w:rsid w:val="00DF6CC5"/>
    <w:rsid w:val="00DF6DEE"/>
    <w:rsid w:val="00DF6FF1"/>
    <w:rsid w:val="00DF76E0"/>
    <w:rsid w:val="00E0139A"/>
    <w:rsid w:val="00E015A9"/>
    <w:rsid w:val="00E02883"/>
    <w:rsid w:val="00E04029"/>
    <w:rsid w:val="00E04242"/>
    <w:rsid w:val="00E10861"/>
    <w:rsid w:val="00E120BC"/>
    <w:rsid w:val="00E1376C"/>
    <w:rsid w:val="00E15635"/>
    <w:rsid w:val="00E16BEE"/>
    <w:rsid w:val="00E21B02"/>
    <w:rsid w:val="00E23869"/>
    <w:rsid w:val="00E26156"/>
    <w:rsid w:val="00E27323"/>
    <w:rsid w:val="00E3099D"/>
    <w:rsid w:val="00E333FB"/>
    <w:rsid w:val="00E3345C"/>
    <w:rsid w:val="00E36150"/>
    <w:rsid w:val="00E36F7B"/>
    <w:rsid w:val="00E40778"/>
    <w:rsid w:val="00E41FE9"/>
    <w:rsid w:val="00E4501A"/>
    <w:rsid w:val="00E4586E"/>
    <w:rsid w:val="00E45DE5"/>
    <w:rsid w:val="00E45DEB"/>
    <w:rsid w:val="00E464B9"/>
    <w:rsid w:val="00E46BFA"/>
    <w:rsid w:val="00E47194"/>
    <w:rsid w:val="00E477BE"/>
    <w:rsid w:val="00E47B62"/>
    <w:rsid w:val="00E51517"/>
    <w:rsid w:val="00E51F74"/>
    <w:rsid w:val="00E54533"/>
    <w:rsid w:val="00E55868"/>
    <w:rsid w:val="00E60C14"/>
    <w:rsid w:val="00E61815"/>
    <w:rsid w:val="00E63C50"/>
    <w:rsid w:val="00E653EB"/>
    <w:rsid w:val="00E65D86"/>
    <w:rsid w:val="00E66967"/>
    <w:rsid w:val="00E66CE9"/>
    <w:rsid w:val="00E67E1C"/>
    <w:rsid w:val="00E70E2A"/>
    <w:rsid w:val="00E72C1A"/>
    <w:rsid w:val="00E74BBE"/>
    <w:rsid w:val="00E763CD"/>
    <w:rsid w:val="00E76A0F"/>
    <w:rsid w:val="00E7711B"/>
    <w:rsid w:val="00E807D4"/>
    <w:rsid w:val="00E8114F"/>
    <w:rsid w:val="00E828F9"/>
    <w:rsid w:val="00E82B64"/>
    <w:rsid w:val="00E83E08"/>
    <w:rsid w:val="00E850A3"/>
    <w:rsid w:val="00E8528B"/>
    <w:rsid w:val="00E86A15"/>
    <w:rsid w:val="00E87034"/>
    <w:rsid w:val="00E90733"/>
    <w:rsid w:val="00E90F26"/>
    <w:rsid w:val="00E931A2"/>
    <w:rsid w:val="00E93D9A"/>
    <w:rsid w:val="00E96340"/>
    <w:rsid w:val="00EA38D5"/>
    <w:rsid w:val="00EA4363"/>
    <w:rsid w:val="00EA5409"/>
    <w:rsid w:val="00EA5F10"/>
    <w:rsid w:val="00EA5F30"/>
    <w:rsid w:val="00EA6EA0"/>
    <w:rsid w:val="00EA6F59"/>
    <w:rsid w:val="00EA789A"/>
    <w:rsid w:val="00EA7F85"/>
    <w:rsid w:val="00EB219C"/>
    <w:rsid w:val="00EB321E"/>
    <w:rsid w:val="00EB62A2"/>
    <w:rsid w:val="00EB64FC"/>
    <w:rsid w:val="00EB7B3E"/>
    <w:rsid w:val="00EC0FC7"/>
    <w:rsid w:val="00EC3466"/>
    <w:rsid w:val="00EC37C6"/>
    <w:rsid w:val="00EC3CEA"/>
    <w:rsid w:val="00EC6D3A"/>
    <w:rsid w:val="00EC744B"/>
    <w:rsid w:val="00EC778D"/>
    <w:rsid w:val="00EC7B5A"/>
    <w:rsid w:val="00ED0894"/>
    <w:rsid w:val="00ED1573"/>
    <w:rsid w:val="00ED1966"/>
    <w:rsid w:val="00ED419B"/>
    <w:rsid w:val="00ED467F"/>
    <w:rsid w:val="00ED4DA5"/>
    <w:rsid w:val="00ED5AAA"/>
    <w:rsid w:val="00ED5AF3"/>
    <w:rsid w:val="00ED6E55"/>
    <w:rsid w:val="00ED71E9"/>
    <w:rsid w:val="00ED7419"/>
    <w:rsid w:val="00EE050F"/>
    <w:rsid w:val="00EE067F"/>
    <w:rsid w:val="00EE081A"/>
    <w:rsid w:val="00EE1EB5"/>
    <w:rsid w:val="00EE243B"/>
    <w:rsid w:val="00EE2FB7"/>
    <w:rsid w:val="00EE60DB"/>
    <w:rsid w:val="00EE7E38"/>
    <w:rsid w:val="00EE7EEA"/>
    <w:rsid w:val="00EF1D7E"/>
    <w:rsid w:val="00EF2D5D"/>
    <w:rsid w:val="00EF39FC"/>
    <w:rsid w:val="00EF449C"/>
    <w:rsid w:val="00EF4CEE"/>
    <w:rsid w:val="00EF5638"/>
    <w:rsid w:val="00EF6801"/>
    <w:rsid w:val="00EF7F09"/>
    <w:rsid w:val="00F016CA"/>
    <w:rsid w:val="00F01CC9"/>
    <w:rsid w:val="00F01E4F"/>
    <w:rsid w:val="00F04143"/>
    <w:rsid w:val="00F0482C"/>
    <w:rsid w:val="00F0740D"/>
    <w:rsid w:val="00F07750"/>
    <w:rsid w:val="00F07780"/>
    <w:rsid w:val="00F106C0"/>
    <w:rsid w:val="00F10988"/>
    <w:rsid w:val="00F10A86"/>
    <w:rsid w:val="00F12149"/>
    <w:rsid w:val="00F13587"/>
    <w:rsid w:val="00F16387"/>
    <w:rsid w:val="00F203C7"/>
    <w:rsid w:val="00F210E0"/>
    <w:rsid w:val="00F21646"/>
    <w:rsid w:val="00F21917"/>
    <w:rsid w:val="00F27A4B"/>
    <w:rsid w:val="00F27BB1"/>
    <w:rsid w:val="00F31BEE"/>
    <w:rsid w:val="00F32B0E"/>
    <w:rsid w:val="00F33DC4"/>
    <w:rsid w:val="00F35946"/>
    <w:rsid w:val="00F359C0"/>
    <w:rsid w:val="00F37DBE"/>
    <w:rsid w:val="00F421EA"/>
    <w:rsid w:val="00F430AC"/>
    <w:rsid w:val="00F462D5"/>
    <w:rsid w:val="00F46975"/>
    <w:rsid w:val="00F477B9"/>
    <w:rsid w:val="00F53604"/>
    <w:rsid w:val="00F54A39"/>
    <w:rsid w:val="00F54B2D"/>
    <w:rsid w:val="00F54BBB"/>
    <w:rsid w:val="00F55625"/>
    <w:rsid w:val="00F55FAE"/>
    <w:rsid w:val="00F60171"/>
    <w:rsid w:val="00F6086F"/>
    <w:rsid w:val="00F613FA"/>
    <w:rsid w:val="00F61F89"/>
    <w:rsid w:val="00F6631F"/>
    <w:rsid w:val="00F72112"/>
    <w:rsid w:val="00F723D6"/>
    <w:rsid w:val="00F724AB"/>
    <w:rsid w:val="00F77E87"/>
    <w:rsid w:val="00F804E3"/>
    <w:rsid w:val="00F806A9"/>
    <w:rsid w:val="00F81620"/>
    <w:rsid w:val="00F8217F"/>
    <w:rsid w:val="00F83113"/>
    <w:rsid w:val="00F83C22"/>
    <w:rsid w:val="00F84521"/>
    <w:rsid w:val="00F84D51"/>
    <w:rsid w:val="00F87451"/>
    <w:rsid w:val="00F906AB"/>
    <w:rsid w:val="00F91766"/>
    <w:rsid w:val="00F91A6E"/>
    <w:rsid w:val="00F96B7D"/>
    <w:rsid w:val="00FA0537"/>
    <w:rsid w:val="00FA25EA"/>
    <w:rsid w:val="00FA2ECA"/>
    <w:rsid w:val="00FA2FA8"/>
    <w:rsid w:val="00FA65E5"/>
    <w:rsid w:val="00FA6A63"/>
    <w:rsid w:val="00FB1348"/>
    <w:rsid w:val="00FB1EA0"/>
    <w:rsid w:val="00FB2144"/>
    <w:rsid w:val="00FB2DA4"/>
    <w:rsid w:val="00FB45C2"/>
    <w:rsid w:val="00FB6B51"/>
    <w:rsid w:val="00FC1E49"/>
    <w:rsid w:val="00FC2786"/>
    <w:rsid w:val="00FC36CB"/>
    <w:rsid w:val="00FC3779"/>
    <w:rsid w:val="00FC400D"/>
    <w:rsid w:val="00FC58AA"/>
    <w:rsid w:val="00FC7979"/>
    <w:rsid w:val="00FC7CE2"/>
    <w:rsid w:val="00FD1489"/>
    <w:rsid w:val="00FD15A5"/>
    <w:rsid w:val="00FD2169"/>
    <w:rsid w:val="00FD245E"/>
    <w:rsid w:val="00FD24D9"/>
    <w:rsid w:val="00FD2B4A"/>
    <w:rsid w:val="00FD43CA"/>
    <w:rsid w:val="00FD4B6C"/>
    <w:rsid w:val="00FD7C6C"/>
    <w:rsid w:val="00FE1CB9"/>
    <w:rsid w:val="00FE54A8"/>
    <w:rsid w:val="00FE6741"/>
    <w:rsid w:val="00FE6B1A"/>
    <w:rsid w:val="00FF06F9"/>
    <w:rsid w:val="00FF0FB4"/>
    <w:rsid w:val="00FF1A88"/>
    <w:rsid w:val="00FF2B2A"/>
    <w:rsid w:val="00FF2B97"/>
    <w:rsid w:val="00FF4EE6"/>
    <w:rsid w:val="00FF683E"/>
    <w:rsid w:val="0300371E"/>
    <w:rsid w:val="05C24554"/>
    <w:rsid w:val="0724682B"/>
    <w:rsid w:val="07731EDA"/>
    <w:rsid w:val="099D0555"/>
    <w:rsid w:val="0CC43F43"/>
    <w:rsid w:val="0DAF4280"/>
    <w:rsid w:val="0EF2196A"/>
    <w:rsid w:val="10E55ACF"/>
    <w:rsid w:val="116B46A6"/>
    <w:rsid w:val="158A483F"/>
    <w:rsid w:val="15CF287D"/>
    <w:rsid w:val="1686430D"/>
    <w:rsid w:val="1A0E4B93"/>
    <w:rsid w:val="1A193C18"/>
    <w:rsid w:val="1ADB5077"/>
    <w:rsid w:val="1F461B9E"/>
    <w:rsid w:val="1F5F775F"/>
    <w:rsid w:val="1F6B7985"/>
    <w:rsid w:val="257A33AF"/>
    <w:rsid w:val="2610650A"/>
    <w:rsid w:val="27D934A2"/>
    <w:rsid w:val="297F1710"/>
    <w:rsid w:val="2AC9613C"/>
    <w:rsid w:val="30020C00"/>
    <w:rsid w:val="32525E9A"/>
    <w:rsid w:val="393A2B5E"/>
    <w:rsid w:val="39B55D42"/>
    <w:rsid w:val="39CE19C4"/>
    <w:rsid w:val="3ABF7DB8"/>
    <w:rsid w:val="45EB52C6"/>
    <w:rsid w:val="47270B2F"/>
    <w:rsid w:val="4B445BB8"/>
    <w:rsid w:val="4C7740CF"/>
    <w:rsid w:val="4F40507F"/>
    <w:rsid w:val="56EF07AB"/>
    <w:rsid w:val="57206B42"/>
    <w:rsid w:val="57B200B9"/>
    <w:rsid w:val="59C56020"/>
    <w:rsid w:val="5A4E1222"/>
    <w:rsid w:val="5A8732AC"/>
    <w:rsid w:val="5AD6708B"/>
    <w:rsid w:val="5E1B2254"/>
    <w:rsid w:val="603E7420"/>
    <w:rsid w:val="62556F19"/>
    <w:rsid w:val="631B51A6"/>
    <w:rsid w:val="654E3EDD"/>
    <w:rsid w:val="67EC0F8F"/>
    <w:rsid w:val="68E321EE"/>
    <w:rsid w:val="69C04ABB"/>
    <w:rsid w:val="6ACE4D37"/>
    <w:rsid w:val="72600303"/>
    <w:rsid w:val="7396760B"/>
    <w:rsid w:val="74966354"/>
    <w:rsid w:val="77667C2A"/>
    <w:rsid w:val="77DF3C94"/>
    <w:rsid w:val="78C2373C"/>
    <w:rsid w:val="7EDE716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1" w:semiHidden="0" w:name="heading 1"/>
    <w:lsdException w:qFormat="1" w:unhideWhenUsed="0" w:uiPriority="9" w:semiHidden="0" w:name="heading 2"/>
    <w:lsdException w:qFormat="1" w:unhideWhenUsed="0" w:uiPriority="1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72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8"/>
    <w:qFormat/>
    <w:uiPriority w:val="1"/>
    <w:pPr>
      <w:autoSpaceDE w:val="0"/>
      <w:autoSpaceDN w:val="0"/>
      <w:adjustRightInd w:val="0"/>
      <w:spacing w:before="17"/>
      <w:ind w:left="1144"/>
      <w:jc w:val="left"/>
      <w:outlineLvl w:val="0"/>
    </w:pPr>
    <w:rPr>
      <w:rFonts w:ascii="黑体" w:hAnsi="Times New Roman" w:eastAsia="黑体"/>
      <w:b/>
      <w:bCs/>
      <w:kern w:val="0"/>
      <w:sz w:val="36"/>
      <w:szCs w:val="36"/>
    </w:rPr>
  </w:style>
  <w:style w:type="paragraph" w:styleId="3">
    <w:name w:val="heading 2"/>
    <w:basedOn w:val="1"/>
    <w:next w:val="1"/>
    <w:link w:val="19"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</w:rPr>
  </w:style>
  <w:style w:type="paragraph" w:styleId="4">
    <w:name w:val="heading 3"/>
    <w:basedOn w:val="1"/>
    <w:next w:val="1"/>
    <w:link w:val="20"/>
    <w:qFormat/>
    <w:uiPriority w:val="1"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hAnsi="Times New Roman"/>
      <w:b/>
      <w:bCs/>
      <w:kern w:val="0"/>
      <w:sz w:val="20"/>
      <w:szCs w:val="21"/>
    </w:rPr>
  </w:style>
  <w:style w:type="character" w:default="1" w:styleId="14">
    <w:name w:val="Default Paragraph Font"/>
    <w:unhideWhenUsed/>
    <w:qFormat/>
    <w:uiPriority w:val="1"/>
  </w:style>
  <w:style w:type="table" w:default="1" w:styleId="13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annotation text"/>
    <w:basedOn w:val="1"/>
    <w:link w:val="21"/>
    <w:unhideWhenUsed/>
    <w:qFormat/>
    <w:uiPriority w:val="99"/>
    <w:pPr>
      <w:jc w:val="left"/>
    </w:pPr>
  </w:style>
  <w:style w:type="paragraph" w:styleId="6">
    <w:name w:val="Body Text"/>
    <w:basedOn w:val="1"/>
    <w:link w:val="22"/>
    <w:qFormat/>
    <w:uiPriority w:val="1"/>
    <w:pPr>
      <w:autoSpaceDE w:val="0"/>
      <w:autoSpaceDN w:val="0"/>
      <w:adjustRightInd w:val="0"/>
      <w:spacing w:before="162"/>
      <w:ind w:left="120"/>
      <w:jc w:val="left"/>
    </w:pPr>
    <w:rPr>
      <w:rFonts w:ascii="宋体" w:hAnsi="Times New Roman"/>
      <w:kern w:val="0"/>
      <w:sz w:val="20"/>
      <w:szCs w:val="21"/>
    </w:rPr>
  </w:style>
  <w:style w:type="paragraph" w:styleId="7">
    <w:name w:val="Date"/>
    <w:basedOn w:val="1"/>
    <w:next w:val="1"/>
    <w:link w:val="23"/>
    <w:unhideWhenUsed/>
    <w:qFormat/>
    <w:uiPriority w:val="99"/>
    <w:pPr>
      <w:ind w:left="100" w:leftChars="2500"/>
    </w:pPr>
  </w:style>
  <w:style w:type="paragraph" w:styleId="8">
    <w:name w:val="Balloon Text"/>
    <w:basedOn w:val="1"/>
    <w:link w:val="24"/>
    <w:unhideWhenUsed/>
    <w:qFormat/>
    <w:uiPriority w:val="99"/>
    <w:rPr>
      <w:kern w:val="0"/>
      <w:sz w:val="18"/>
      <w:szCs w:val="18"/>
    </w:rPr>
  </w:style>
  <w:style w:type="paragraph" w:styleId="9">
    <w:name w:val="footer"/>
    <w:basedOn w:val="1"/>
    <w:link w:val="2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10">
    <w:name w:val="header"/>
    <w:basedOn w:val="1"/>
    <w:link w:val="2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11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12">
    <w:name w:val="annotation subject"/>
    <w:basedOn w:val="5"/>
    <w:next w:val="5"/>
    <w:link w:val="27"/>
    <w:unhideWhenUsed/>
    <w:qFormat/>
    <w:uiPriority w:val="99"/>
    <w:rPr>
      <w:b/>
      <w:bCs/>
    </w:rPr>
  </w:style>
  <w:style w:type="character" w:styleId="15">
    <w:name w:val="Strong"/>
    <w:qFormat/>
    <w:uiPriority w:val="22"/>
    <w:rPr>
      <w:b/>
      <w:bCs/>
    </w:rPr>
  </w:style>
  <w:style w:type="character" w:styleId="16">
    <w:name w:val="Hyperlink"/>
    <w:unhideWhenUsed/>
    <w:qFormat/>
    <w:uiPriority w:val="99"/>
    <w:rPr>
      <w:color w:val="0000FF"/>
      <w:u w:val="single"/>
    </w:rPr>
  </w:style>
  <w:style w:type="character" w:styleId="17">
    <w:name w:val="annotation reference"/>
    <w:unhideWhenUsed/>
    <w:qFormat/>
    <w:uiPriority w:val="99"/>
    <w:rPr>
      <w:sz w:val="21"/>
      <w:szCs w:val="21"/>
    </w:rPr>
  </w:style>
  <w:style w:type="character" w:customStyle="1" w:styleId="18">
    <w:name w:val="标题 1 Char"/>
    <w:link w:val="2"/>
    <w:qFormat/>
    <w:uiPriority w:val="1"/>
    <w:rPr>
      <w:rFonts w:ascii="黑体" w:hAnsi="Times New Roman" w:eastAsia="黑体" w:cs="黑体"/>
      <w:b/>
      <w:bCs/>
      <w:kern w:val="0"/>
      <w:sz w:val="36"/>
      <w:szCs w:val="36"/>
    </w:rPr>
  </w:style>
  <w:style w:type="character" w:customStyle="1" w:styleId="19">
    <w:name w:val="标题 2 Char"/>
    <w:link w:val="3"/>
    <w:qFormat/>
    <w:uiPriority w:val="9"/>
    <w:rPr>
      <w:rFonts w:ascii="Cambria" w:hAnsi="Cambria" w:eastAsia="宋体" w:cs="Times New Roman"/>
      <w:b/>
      <w:bCs/>
      <w:sz w:val="32"/>
      <w:szCs w:val="32"/>
    </w:rPr>
  </w:style>
  <w:style w:type="character" w:customStyle="1" w:styleId="20">
    <w:name w:val="标题 3 Char"/>
    <w:link w:val="4"/>
    <w:qFormat/>
    <w:uiPriority w:val="1"/>
    <w:rPr>
      <w:rFonts w:ascii="宋体" w:hAnsi="Times New Roman" w:eastAsia="宋体" w:cs="宋体"/>
      <w:b/>
      <w:bCs/>
      <w:kern w:val="0"/>
      <w:szCs w:val="21"/>
    </w:rPr>
  </w:style>
  <w:style w:type="character" w:customStyle="1" w:styleId="21">
    <w:name w:val="批注文字 Char"/>
    <w:link w:val="5"/>
    <w:qFormat/>
    <w:uiPriority w:val="99"/>
    <w:rPr>
      <w:kern w:val="2"/>
      <w:sz w:val="21"/>
      <w:szCs w:val="22"/>
    </w:rPr>
  </w:style>
  <w:style w:type="character" w:customStyle="1" w:styleId="22">
    <w:name w:val="正文文本 Char"/>
    <w:link w:val="6"/>
    <w:qFormat/>
    <w:uiPriority w:val="1"/>
    <w:rPr>
      <w:rFonts w:ascii="宋体" w:hAnsi="Times New Roman" w:eastAsia="宋体" w:cs="宋体"/>
      <w:kern w:val="0"/>
      <w:szCs w:val="21"/>
    </w:rPr>
  </w:style>
  <w:style w:type="character" w:customStyle="1" w:styleId="23">
    <w:name w:val="日期 Char"/>
    <w:basedOn w:val="14"/>
    <w:link w:val="7"/>
    <w:semiHidden/>
    <w:qFormat/>
    <w:uiPriority w:val="99"/>
  </w:style>
  <w:style w:type="character" w:customStyle="1" w:styleId="24">
    <w:name w:val="批注框文本 Char"/>
    <w:link w:val="8"/>
    <w:semiHidden/>
    <w:qFormat/>
    <w:uiPriority w:val="99"/>
    <w:rPr>
      <w:sz w:val="18"/>
      <w:szCs w:val="18"/>
    </w:rPr>
  </w:style>
  <w:style w:type="character" w:customStyle="1" w:styleId="25">
    <w:name w:val="页脚 Char"/>
    <w:link w:val="9"/>
    <w:qFormat/>
    <w:uiPriority w:val="99"/>
    <w:rPr>
      <w:sz w:val="18"/>
      <w:szCs w:val="18"/>
    </w:rPr>
  </w:style>
  <w:style w:type="character" w:customStyle="1" w:styleId="26">
    <w:name w:val="页眉 Char"/>
    <w:link w:val="10"/>
    <w:qFormat/>
    <w:uiPriority w:val="99"/>
    <w:rPr>
      <w:sz w:val="18"/>
      <w:szCs w:val="18"/>
    </w:rPr>
  </w:style>
  <w:style w:type="character" w:customStyle="1" w:styleId="27">
    <w:name w:val="批注主题 Char"/>
    <w:link w:val="12"/>
    <w:semiHidden/>
    <w:qFormat/>
    <w:uiPriority w:val="99"/>
    <w:rPr>
      <w:b/>
      <w:bCs/>
      <w:kern w:val="2"/>
      <w:sz w:val="21"/>
      <w:szCs w:val="22"/>
    </w:rPr>
  </w:style>
  <w:style w:type="paragraph" w:customStyle="1" w:styleId="28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宋体" w:eastAsia="宋体" w:cs="宋体"/>
      <w:color w:val="000000"/>
      <w:sz w:val="24"/>
      <w:szCs w:val="24"/>
      <w:lang w:val="en-US" w:eastAsia="zh-CN" w:bidi="ar-SA"/>
    </w:rPr>
  </w:style>
  <w:style w:type="paragraph" w:styleId="29">
    <w:name w:val="List Paragraph"/>
    <w:basedOn w:val="1"/>
    <w:qFormat/>
    <w:uiPriority w:val="72"/>
    <w:pPr>
      <w:ind w:firstLine="420" w:firstLineChars="200"/>
    </w:pPr>
  </w:style>
  <w:style w:type="paragraph" w:customStyle="1" w:styleId="30">
    <w:name w:val="_Style 29"/>
    <w:semiHidden/>
    <w:qFormat/>
    <w:uiPriority w:val="99"/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1">
    <w:name w:val="Table Paragraph"/>
    <w:basedOn w:val="1"/>
    <w:qFormat/>
    <w:uiPriority w:val="1"/>
    <w:pPr>
      <w:autoSpaceDE w:val="0"/>
      <w:autoSpaceDN w:val="0"/>
      <w:adjustRightInd w:val="0"/>
      <w:jc w:val="left"/>
    </w:pPr>
    <w:rPr>
      <w:rFonts w:ascii="Times New Roman" w:hAnsi="Times New Roman" w:cs="Times New Roman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340</Words>
  <Characters>477</Characters>
  <Lines>3</Lines>
  <Paragraphs>1</Paragraphs>
  <TotalTime>0</TotalTime>
  <ScaleCrop>false</ScaleCrop>
  <LinksUpToDate>false</LinksUpToDate>
  <CharactersWithSpaces>477</CharactersWithSpaces>
  <Application>WPS Office_11.8.2.11734_F1E327BC-269C-435d-A152-05C5408002CA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2022-01-13T11:27:00Z</dcterms:created>
  <dc:creator>JSYH</dc:creator>
  <cp:lastModifiedBy>lhy</cp:lastModifiedBy>
  <cp:lastPrinted>2022-07-25T07:20:00Z</cp:lastPrinted>
  <dcterms:modified xsi:type="dcterms:W3CDTF">2025-11-26T02:55:05Z</dcterms:modified>
  <cp:revision>70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2052-11.8.2.11734</vt:lpwstr>
  </property>
  <property fmtid="{D5CDD505-2E9C-101B-9397-08002B2CF9AE}" pid="3" name="ICV">
    <vt:lpwstr>75BE4E48487245B981D22334153BC607</vt:lpwstr>
  </property>
</Properties>
</file>