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71" w:type="pct"/>
        <w:tblLook w:val="04A0" w:firstRow="1" w:lastRow="0" w:firstColumn="1" w:lastColumn="0" w:noHBand="0" w:noVBand="1"/>
      </w:tblPr>
      <w:tblGrid>
        <w:gridCol w:w="417"/>
        <w:gridCol w:w="1516"/>
        <w:gridCol w:w="777"/>
        <w:gridCol w:w="966"/>
        <w:gridCol w:w="528"/>
        <w:gridCol w:w="528"/>
        <w:gridCol w:w="528"/>
        <w:gridCol w:w="638"/>
        <w:gridCol w:w="878"/>
        <w:gridCol w:w="111"/>
        <w:gridCol w:w="111"/>
        <w:gridCol w:w="111"/>
        <w:gridCol w:w="111"/>
        <w:gridCol w:w="771"/>
        <w:gridCol w:w="771"/>
        <w:gridCol w:w="111"/>
        <w:gridCol w:w="514"/>
        <w:gridCol w:w="515"/>
        <w:gridCol w:w="515"/>
      </w:tblGrid>
      <w:tr w:rsidR="00927B51" w:rsidRPr="00927B51" w:rsidTr="00927B51">
        <w:trPr>
          <w:gridAfter w:val="3"/>
          <w:trHeight w:val="540"/>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jc w:val="center"/>
              <w:rPr>
                <w:rFonts w:ascii="宋体" w:eastAsia="宋体" w:hAnsi="宋体" w:cs="Courier New"/>
                <w:b/>
                <w:bCs/>
                <w:color w:val="000000"/>
                <w:kern w:val="0"/>
                <w:sz w:val="36"/>
                <w:szCs w:val="36"/>
              </w:rPr>
            </w:pPr>
            <w:r w:rsidRPr="00927B51">
              <w:rPr>
                <w:rFonts w:ascii="宋体" w:eastAsia="宋体" w:hAnsi="宋体" w:cs="Courier New"/>
                <w:b/>
                <w:bCs/>
                <w:color w:val="000000"/>
                <w:kern w:val="0"/>
                <w:sz w:val="36"/>
                <w:szCs w:val="36"/>
              </w:rPr>
              <w:t>“</w:t>
            </w:r>
            <w:r w:rsidRPr="00927B51">
              <w:rPr>
                <w:rFonts w:ascii="宋体" w:eastAsia="宋体" w:hAnsi="宋体" w:cs="Courier New" w:hint="eastAsia"/>
                <w:b/>
                <w:bCs/>
                <w:color w:val="000000"/>
                <w:kern w:val="0"/>
                <w:sz w:val="36"/>
                <w:szCs w:val="36"/>
              </w:rPr>
              <w:t>惠得利</w:t>
            </w:r>
            <w:r w:rsidRPr="00927B51">
              <w:rPr>
                <w:rFonts w:ascii="宋体" w:eastAsia="宋体" w:hAnsi="宋体" w:cs="Courier New"/>
                <w:b/>
                <w:bCs/>
                <w:color w:val="000000"/>
                <w:kern w:val="0"/>
                <w:sz w:val="36"/>
                <w:szCs w:val="36"/>
              </w:rPr>
              <w:t>16</w:t>
            </w:r>
            <w:r w:rsidRPr="00927B51">
              <w:rPr>
                <w:rFonts w:ascii="宋体" w:eastAsia="宋体" w:hAnsi="宋体" w:cs="Courier New" w:hint="eastAsia"/>
                <w:b/>
                <w:bCs/>
                <w:color w:val="000000"/>
                <w:kern w:val="0"/>
                <w:sz w:val="36"/>
                <w:szCs w:val="36"/>
              </w:rPr>
              <w:t>号</w:t>
            </w:r>
            <w:r w:rsidRPr="00927B51">
              <w:rPr>
                <w:rFonts w:ascii="宋体" w:eastAsia="宋体" w:hAnsi="宋体" w:cs="Courier New"/>
                <w:b/>
                <w:bCs/>
                <w:color w:val="000000"/>
                <w:kern w:val="0"/>
                <w:sz w:val="36"/>
                <w:szCs w:val="36"/>
              </w:rPr>
              <w:t>”</w:t>
            </w:r>
            <w:r w:rsidRPr="00927B51">
              <w:rPr>
                <w:rFonts w:ascii="宋体" w:eastAsia="宋体" w:hAnsi="宋体" w:cs="Courier New" w:hint="eastAsia"/>
                <w:b/>
                <w:bCs/>
                <w:color w:val="000000"/>
                <w:kern w:val="0"/>
                <w:sz w:val="36"/>
                <w:szCs w:val="36"/>
              </w:rPr>
              <w:t>封闭式净值型人民币理财产品</w:t>
            </w:r>
            <w:r w:rsidRPr="00927B51">
              <w:rPr>
                <w:rFonts w:ascii="宋体" w:eastAsia="宋体" w:hAnsi="宋体" w:cs="Courier New"/>
                <w:b/>
                <w:bCs/>
                <w:color w:val="000000"/>
                <w:kern w:val="0"/>
                <w:sz w:val="36"/>
                <w:szCs w:val="36"/>
              </w:rPr>
              <w:t>2025</w:t>
            </w:r>
            <w:r w:rsidRPr="00927B51">
              <w:rPr>
                <w:rFonts w:ascii="宋体" w:eastAsia="宋体" w:hAnsi="宋体" w:cs="Courier New" w:hint="eastAsia"/>
                <w:b/>
                <w:bCs/>
                <w:color w:val="000000"/>
                <w:kern w:val="0"/>
                <w:sz w:val="36"/>
                <w:szCs w:val="36"/>
              </w:rPr>
              <w:t>年年报</w:t>
            </w:r>
          </w:p>
        </w:tc>
      </w:tr>
      <w:tr w:rsidR="00927B51" w:rsidRPr="00927B51" w:rsidTr="00927B51">
        <w:trPr>
          <w:gridAfter w:val="3"/>
          <w:trHeight w:val="285"/>
        </w:trPr>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center"/>
              <w:rPr>
                <w:rFonts w:ascii="宋体" w:eastAsia="宋体" w:hAnsi="宋体" w:cs="Courier New"/>
                <w:b/>
                <w:bCs/>
                <w:color w:val="000000"/>
                <w:kern w:val="0"/>
                <w:sz w:val="40"/>
                <w:szCs w:val="4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13"/>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产品管理人：江苏太仓农村商业银行股份有限公司</w:t>
            </w: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产品托管人：南京银行股份有限公司</w:t>
            </w:r>
          </w:p>
        </w:tc>
      </w:tr>
      <w:tr w:rsidR="00927B51" w:rsidRPr="00927B51" w:rsidTr="00927B51">
        <w:trPr>
          <w:gridAfter w:val="3"/>
          <w:trHeight w:val="285"/>
        </w:trPr>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宋体"/>
                <w:color w:val="000000"/>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13"/>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1  重要提示</w:t>
            </w: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 xml:space="preserve">    本报告期自2025年09月03日起至12月31日止。</w:t>
            </w:r>
          </w:p>
        </w:tc>
      </w:tr>
      <w:tr w:rsidR="00927B51" w:rsidRPr="00927B51" w:rsidTr="00927B51">
        <w:trPr>
          <w:gridAfter w:val="3"/>
          <w:trHeight w:val="285"/>
        </w:trPr>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13"/>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927B51" w:rsidTr="00927B51">
        <w:trPr>
          <w:gridAfter w:val="3"/>
          <w:trHeight w:val="300"/>
        </w:trPr>
        <w:tc>
          <w:tcPr>
            <w:tcW w:w="0" w:type="auto"/>
            <w:gridSpan w:val="16"/>
            <w:tcBorders>
              <w:top w:val="nil"/>
              <w:left w:val="nil"/>
              <w:bottom w:val="single" w:sz="8" w:space="0" w:color="000000"/>
              <w:right w:val="nil"/>
            </w:tcBorders>
            <w:shd w:val="clear" w:color="auto" w:fill="auto"/>
            <w:vAlign w:val="center"/>
            <w:hideMark/>
          </w:tcPr>
          <w:p w:rsidR="00927B51" w:rsidRPr="00927B51" w:rsidRDefault="00927B51" w:rsidP="00927B51">
            <w:pPr>
              <w:widowControl/>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2  产品概况</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产品名称</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惠得利16号</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产品编码</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25HDL04</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全国银行业理财信息登记系统编码</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C1115725000004</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产品运作方式</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封闭式净值型</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产品类型</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固定收益类</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募集方式</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公募</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报告期末产品份额总额</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41,000,000.00</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产品管理人</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江苏太仓农村商业银行股份有限公司</w:t>
            </w:r>
          </w:p>
        </w:tc>
      </w:tr>
      <w:tr w:rsidR="00927B51" w:rsidRPr="00927B51" w:rsidTr="00927B51">
        <w:trPr>
          <w:gridAfter w:val="3"/>
          <w:trHeight w:val="3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宋体"/>
                <w:b/>
                <w:bCs/>
                <w:color w:val="000000"/>
                <w:kern w:val="0"/>
                <w:sz w:val="20"/>
                <w:szCs w:val="20"/>
              </w:rPr>
            </w:pPr>
            <w:r w:rsidRPr="00927B51">
              <w:rPr>
                <w:rFonts w:ascii="宋体" w:eastAsia="宋体" w:hAnsi="宋体" w:cs="宋体" w:hint="eastAsia"/>
                <w:b/>
                <w:bCs/>
                <w:color w:val="000000"/>
                <w:kern w:val="0"/>
                <w:sz w:val="20"/>
                <w:szCs w:val="20"/>
              </w:rPr>
              <w:t>产品托管人</w:t>
            </w:r>
          </w:p>
        </w:tc>
        <w:tc>
          <w:tcPr>
            <w:tcW w:w="0" w:type="auto"/>
            <w:gridSpan w:val="1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南京银行股份有限公司</w:t>
            </w:r>
          </w:p>
        </w:tc>
      </w:tr>
      <w:tr w:rsidR="00927B51" w:rsidRPr="00927B51" w:rsidTr="00927B51">
        <w:trPr>
          <w:gridAfter w:val="3"/>
          <w:trHeight w:val="285"/>
        </w:trPr>
        <w:tc>
          <w:tcPr>
            <w:tcW w:w="0" w:type="auto"/>
            <w:gridSpan w:val="2"/>
            <w:tcBorders>
              <w:top w:val="single" w:sz="8" w:space="0" w:color="000000"/>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r w:rsidRPr="00927B51">
              <w:rPr>
                <w:rFonts w:ascii="宋体" w:eastAsia="宋体" w:hAnsi="宋体" w:cs="Times New Roman"/>
                <w:color w:val="000000"/>
                <w:kern w:val="0"/>
                <w:sz w:val="2"/>
                <w:szCs w:val="2"/>
              </w:rPr>
              <w:t xml:space="preserve">　</w:t>
            </w: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p>
        </w:tc>
        <w:tc>
          <w:tcPr>
            <w:tcW w:w="0" w:type="auto"/>
            <w:gridSpan w:val="13"/>
            <w:tcBorders>
              <w:top w:val="single" w:sz="8" w:space="0" w:color="000000"/>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r w:rsidRPr="00927B51">
              <w:rPr>
                <w:rFonts w:ascii="宋体" w:eastAsia="宋体" w:hAnsi="宋体" w:cs="Times New Roman"/>
                <w:color w:val="000000"/>
                <w:kern w:val="0"/>
                <w:sz w:val="2"/>
                <w:szCs w:val="2"/>
              </w:rPr>
              <w:t xml:space="preserve">　</w:t>
            </w: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3  主要财务指标和产品净值表现</w:t>
            </w:r>
          </w:p>
        </w:tc>
      </w:tr>
      <w:tr w:rsidR="00927B51" w:rsidRPr="00927B51" w:rsidTr="00927B51">
        <w:trPr>
          <w:gridAfter w:val="3"/>
          <w:trHeight w:val="285"/>
        </w:trPr>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3.1 主要财务指标</w:t>
            </w:r>
          </w:p>
        </w:tc>
        <w:tc>
          <w:tcPr>
            <w:tcW w:w="0" w:type="auto"/>
            <w:gridSpan w:val="14"/>
            <w:tcBorders>
              <w:top w:val="nil"/>
              <w:left w:val="nil"/>
              <w:bottom w:val="nil"/>
              <w:right w:val="nil"/>
            </w:tcBorders>
            <w:shd w:val="clear" w:color="auto" w:fill="auto"/>
            <w:vAlign w:val="center"/>
            <w:hideMark/>
          </w:tcPr>
          <w:p w:rsidR="00927B51" w:rsidRPr="00927B51" w:rsidRDefault="00927B51" w:rsidP="00927B51">
            <w:pPr>
              <w:widowControl/>
              <w:jc w:val="right"/>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（单位：元）</w:t>
            </w:r>
          </w:p>
        </w:tc>
      </w:tr>
      <w:tr w:rsidR="00927B51" w:rsidRPr="00927B51" w:rsidTr="00927B51">
        <w:trPr>
          <w:gridAfter w:val="3"/>
          <w:trHeight w:val="300"/>
        </w:trPr>
        <w:tc>
          <w:tcPr>
            <w:tcW w:w="0" w:type="auto"/>
            <w:gridSpan w:val="2"/>
            <w:tcBorders>
              <w:top w:val="nil"/>
              <w:left w:val="nil"/>
              <w:bottom w:val="single" w:sz="8" w:space="0" w:color="000000"/>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r w:rsidRPr="00927B51">
              <w:rPr>
                <w:rFonts w:ascii="宋体" w:eastAsia="宋体" w:hAnsi="宋体" w:cs="Times New Roman"/>
                <w:color w:val="000000"/>
                <w:kern w:val="0"/>
                <w:sz w:val="2"/>
                <w:szCs w:val="2"/>
              </w:rPr>
              <w:t xml:space="preserve">　</w:t>
            </w: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p>
        </w:tc>
        <w:tc>
          <w:tcPr>
            <w:tcW w:w="0" w:type="auto"/>
            <w:gridSpan w:val="13"/>
            <w:tcBorders>
              <w:top w:val="nil"/>
              <w:left w:val="nil"/>
              <w:bottom w:val="single" w:sz="8" w:space="0" w:color="000000"/>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r w:rsidRPr="00927B51">
              <w:rPr>
                <w:rFonts w:ascii="宋体" w:eastAsia="宋体" w:hAnsi="宋体" w:cs="Times New Roman"/>
                <w:color w:val="000000"/>
                <w:kern w:val="0"/>
                <w:sz w:val="2"/>
                <w:szCs w:val="2"/>
              </w:rPr>
              <w:t xml:space="preserve">　</w:t>
            </w:r>
          </w:p>
        </w:tc>
      </w:tr>
      <w:tr w:rsidR="00927B51" w:rsidRPr="00927B51" w:rsidTr="00927B51">
        <w:trPr>
          <w:gridAfter w:val="3"/>
          <w:trHeight w:val="3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主要财务指标</w:t>
            </w:r>
          </w:p>
        </w:tc>
        <w:tc>
          <w:tcPr>
            <w:tcW w:w="0" w:type="auto"/>
            <w:gridSpan w:val="14"/>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报告期（2025年09月03日-2025年12月31日）</w:t>
            </w:r>
          </w:p>
        </w:tc>
      </w:tr>
      <w:tr w:rsidR="00927B51" w:rsidRPr="00927B51" w:rsidTr="00927B51">
        <w:trPr>
          <w:gridAfter w:val="3"/>
          <w:trHeight w:val="3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1.</w:t>
            </w:r>
            <w:r w:rsidRPr="00927B51">
              <w:rPr>
                <w:rFonts w:ascii="宋体" w:eastAsia="宋体" w:hAnsi="宋体" w:cs="Times New Roman" w:hint="eastAsia"/>
                <w:color w:val="000000"/>
                <w:kern w:val="0"/>
                <w:sz w:val="20"/>
                <w:szCs w:val="20"/>
              </w:rPr>
              <w:t>期末产品资产净值</w:t>
            </w:r>
          </w:p>
        </w:tc>
        <w:tc>
          <w:tcPr>
            <w:tcW w:w="0" w:type="auto"/>
            <w:gridSpan w:val="14"/>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41,310,027.40</w:t>
            </w:r>
          </w:p>
        </w:tc>
      </w:tr>
      <w:tr w:rsidR="00927B51" w:rsidRPr="00927B51" w:rsidTr="00927B51">
        <w:trPr>
          <w:gridAfter w:val="3"/>
          <w:trHeight w:val="3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2.</w:t>
            </w:r>
            <w:r w:rsidRPr="00927B51">
              <w:rPr>
                <w:rFonts w:ascii="宋体" w:eastAsia="宋体" w:hAnsi="宋体" w:cs="Times New Roman" w:hint="eastAsia"/>
                <w:color w:val="000000"/>
                <w:kern w:val="0"/>
                <w:sz w:val="20"/>
                <w:szCs w:val="20"/>
              </w:rPr>
              <w:t>期末产品份额净值</w:t>
            </w:r>
          </w:p>
        </w:tc>
        <w:tc>
          <w:tcPr>
            <w:tcW w:w="0" w:type="auto"/>
            <w:gridSpan w:val="14"/>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1.00756164</w:t>
            </w:r>
          </w:p>
        </w:tc>
      </w:tr>
      <w:tr w:rsidR="00927B51" w:rsidRPr="00927B51" w:rsidTr="00927B51">
        <w:trPr>
          <w:gridAfter w:val="3"/>
          <w:trHeight w:val="3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3.</w:t>
            </w:r>
            <w:r w:rsidRPr="00927B51">
              <w:rPr>
                <w:rFonts w:ascii="宋体" w:eastAsia="宋体" w:hAnsi="宋体" w:cs="Times New Roman" w:hint="eastAsia"/>
                <w:color w:val="000000"/>
                <w:kern w:val="0"/>
                <w:sz w:val="20"/>
                <w:szCs w:val="20"/>
              </w:rPr>
              <w:t>期末产品份额累计净值</w:t>
            </w:r>
          </w:p>
        </w:tc>
        <w:tc>
          <w:tcPr>
            <w:tcW w:w="0" w:type="auto"/>
            <w:gridSpan w:val="14"/>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1.00756164</w:t>
            </w:r>
          </w:p>
        </w:tc>
      </w:tr>
      <w:tr w:rsidR="00927B51" w:rsidRPr="00927B51" w:rsidTr="00927B51">
        <w:trPr>
          <w:gridAfter w:val="3"/>
          <w:trHeight w:val="285"/>
        </w:trPr>
        <w:tc>
          <w:tcPr>
            <w:tcW w:w="0" w:type="auto"/>
            <w:gridSpan w:val="16"/>
            <w:tcBorders>
              <w:top w:val="single" w:sz="8" w:space="0" w:color="000000"/>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 xml:space="preserve">　</w:t>
            </w:r>
          </w:p>
        </w:tc>
      </w:tr>
      <w:tr w:rsidR="00927B51" w:rsidRPr="00927B51" w:rsidTr="00927B51">
        <w:trPr>
          <w:gridAfter w:val="3"/>
          <w:trHeight w:val="285"/>
        </w:trPr>
        <w:tc>
          <w:tcPr>
            <w:tcW w:w="0" w:type="auto"/>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4"/>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6"/>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927B51" w:rsidTr="00927B51">
        <w:trPr>
          <w:gridAfter w:val="3"/>
          <w:trHeight w:val="285"/>
        </w:trPr>
        <w:tc>
          <w:tcPr>
            <w:tcW w:w="0" w:type="auto"/>
            <w:gridSpan w:val="16"/>
            <w:tcBorders>
              <w:top w:val="nil"/>
              <w:left w:val="nil"/>
              <w:bottom w:val="nil"/>
              <w:right w:val="nil"/>
            </w:tcBorders>
            <w:shd w:val="clear" w:color="auto" w:fill="auto"/>
            <w:vAlign w:val="center"/>
            <w:hideMark/>
          </w:tcPr>
          <w:p w:rsidR="00927B51" w:rsidRPr="00927B51" w:rsidRDefault="00927B51" w:rsidP="00927B51">
            <w:pPr>
              <w:widowControl/>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4  投资组合报告</w:t>
            </w:r>
          </w:p>
        </w:tc>
      </w:tr>
      <w:tr w:rsidR="00927B51" w:rsidRPr="00927B51" w:rsidTr="00927B51">
        <w:trPr>
          <w:gridAfter w:val="3"/>
          <w:trHeight w:val="300"/>
        </w:trPr>
        <w:tc>
          <w:tcPr>
            <w:tcW w:w="0" w:type="auto"/>
            <w:gridSpan w:val="16"/>
            <w:tcBorders>
              <w:top w:val="nil"/>
              <w:left w:val="nil"/>
              <w:bottom w:val="single" w:sz="8" w:space="0" w:color="000000"/>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4.1 报告期末产品资产组合情况</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序号</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项目</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金额（元）</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占产品总资产的比例（%）</w:t>
            </w:r>
          </w:p>
        </w:tc>
      </w:tr>
      <w:tr w:rsidR="00927B51" w:rsidRPr="00927B51" w:rsidTr="0048483B">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1</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固定收益投资</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40,556,473.54</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95.21%</w:t>
            </w:r>
          </w:p>
        </w:tc>
      </w:tr>
      <w:tr w:rsidR="00927B51" w:rsidRPr="00927B51" w:rsidTr="0048483B">
        <w:trPr>
          <w:gridAfter w:val="3"/>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其中：债券</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tr w:rsidR="00927B51" w:rsidRPr="00927B51" w:rsidTr="0048483B">
        <w:trPr>
          <w:gridAfter w:val="3"/>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48483B">
            <w:pPr>
              <w:widowControl/>
              <w:jc w:val="center"/>
              <w:rPr>
                <w:rFonts w:ascii="宋体" w:eastAsia="宋体" w:hAnsi="宋体" w:cs="Times New Roman"/>
                <w:color w:val="000000"/>
                <w:kern w:val="0"/>
                <w:sz w:val="20"/>
                <w:szCs w:val="20"/>
              </w:rPr>
            </w:pPr>
            <w:r w:rsidRPr="00927B51">
              <w:rPr>
                <w:rFonts w:ascii="宋体" w:eastAsia="宋体" w:hAnsi="宋体" w:cs="Times New Roman" w:hint="eastAsia"/>
                <w:color w:val="000000"/>
                <w:kern w:val="0"/>
                <w:sz w:val="20"/>
                <w:szCs w:val="20"/>
              </w:rPr>
              <w:t>信托计划</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40,556,473.54</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95.21%</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2</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权益投资</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bookmarkStart w:id="0" w:name="_GoBack" w:colFirst="2" w:colLast="2"/>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其中：基金</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bookmarkEnd w:id="0"/>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3</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金融衍生品投资</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买入返售金融资产</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其中：买断式回购</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5</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银行存款合计</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2,040,859.56</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4.79%</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6</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其他资产</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0.00%</w:t>
            </w:r>
          </w:p>
        </w:tc>
      </w:tr>
      <w:tr w:rsidR="00927B51" w:rsidRPr="00927B51" w:rsidTr="00927B51">
        <w:trPr>
          <w:gridAfter w:val="3"/>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7</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合计</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42,597,333.10</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100.00%</w:t>
            </w:r>
          </w:p>
        </w:tc>
      </w:tr>
      <w:tr w:rsidR="00927B51" w:rsidRPr="00927B51" w:rsidTr="00927B51">
        <w:trPr>
          <w:gridAfter w:val="3"/>
          <w:trHeight w:val="285"/>
        </w:trPr>
        <w:tc>
          <w:tcPr>
            <w:tcW w:w="0" w:type="auto"/>
            <w:gridSpan w:val="16"/>
            <w:tcBorders>
              <w:top w:val="single" w:sz="8" w:space="0" w:color="000000"/>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r w:rsidRPr="00927B51">
              <w:rPr>
                <w:rFonts w:ascii="宋体" w:eastAsia="宋体" w:hAnsi="宋体" w:cs="Times New Roman" w:hint="eastAsia"/>
                <w:color w:val="000000"/>
                <w:kern w:val="0"/>
                <w:sz w:val="20"/>
                <w:szCs w:val="20"/>
              </w:rPr>
              <w:t>本产品截至报告期末的杠杆率为</w:t>
            </w:r>
            <w:r w:rsidRPr="00927B51">
              <w:rPr>
                <w:rFonts w:ascii="宋体" w:eastAsia="宋体" w:hAnsi="宋体" w:cs="Times New Roman"/>
                <w:color w:val="000000"/>
                <w:kern w:val="0"/>
                <w:sz w:val="20"/>
                <w:szCs w:val="20"/>
              </w:rPr>
              <w:t>103.12%</w:t>
            </w:r>
          </w:p>
        </w:tc>
      </w:tr>
      <w:tr w:rsidR="00927B51" w:rsidRPr="00927B51" w:rsidTr="00927B51">
        <w:trPr>
          <w:gridAfter w:val="3"/>
          <w:trHeight w:val="285"/>
        </w:trPr>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4"/>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6"/>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927B51" w:rsidTr="00927B51">
        <w:trPr>
          <w:gridAfter w:val="1"/>
          <w:trHeight w:val="285"/>
        </w:trPr>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1113" w:type="pct"/>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113" w:type="pct"/>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3"/>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4"/>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4"/>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927B51" w:rsidTr="00927B51">
        <w:trPr>
          <w:gridAfter w:val="3"/>
          <w:trHeight w:val="300"/>
        </w:trPr>
        <w:tc>
          <w:tcPr>
            <w:tcW w:w="0" w:type="auto"/>
            <w:gridSpan w:val="16"/>
            <w:tcBorders>
              <w:top w:val="nil"/>
              <w:left w:val="nil"/>
              <w:bottom w:val="single" w:sz="8" w:space="0" w:color="000000"/>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 xml:space="preserve">4.2 </w:t>
            </w:r>
            <w:r w:rsidRPr="00927B51">
              <w:rPr>
                <w:rFonts w:ascii="宋体" w:eastAsia="宋体" w:hAnsi="宋体" w:cs="Times New Roman" w:hint="eastAsia"/>
                <w:color w:val="000000"/>
                <w:kern w:val="0"/>
                <w:sz w:val="20"/>
                <w:szCs w:val="20"/>
              </w:rPr>
              <w:t>报告期末按市值占产品资产净值比例大小排名的前十名资产投资明细</w:t>
            </w:r>
          </w:p>
        </w:tc>
      </w:tr>
      <w:tr w:rsidR="00927B51" w:rsidRPr="00927B51" w:rsidTr="00927B51">
        <w:trPr>
          <w:gridAfter w:val="3"/>
          <w:trHeight w:val="78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序号</w:t>
            </w:r>
          </w:p>
        </w:tc>
        <w:tc>
          <w:tcPr>
            <w:tcW w:w="0" w:type="auto"/>
            <w:tcBorders>
              <w:top w:val="nil"/>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资产代码</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资产名称</w:t>
            </w:r>
          </w:p>
        </w:tc>
        <w:tc>
          <w:tcPr>
            <w:tcW w:w="0" w:type="auto"/>
            <w:gridSpan w:val="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数量</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市值(元)</w:t>
            </w:r>
          </w:p>
        </w:tc>
        <w:tc>
          <w:tcPr>
            <w:tcW w:w="0" w:type="auto"/>
            <w:gridSpan w:val="4"/>
            <w:tcBorders>
              <w:top w:val="nil"/>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b/>
                <w:bCs/>
                <w:color w:val="000000"/>
                <w:kern w:val="0"/>
                <w:sz w:val="20"/>
                <w:szCs w:val="20"/>
              </w:rPr>
            </w:pPr>
            <w:r w:rsidRPr="00927B51">
              <w:rPr>
                <w:rFonts w:ascii="宋体" w:eastAsia="宋体" w:hAnsi="宋体" w:cs="Times New Roman"/>
                <w:b/>
                <w:bCs/>
                <w:color w:val="000000"/>
                <w:kern w:val="0"/>
                <w:sz w:val="20"/>
                <w:szCs w:val="20"/>
              </w:rPr>
              <w:t>占产品资产净值比例（％）</w:t>
            </w:r>
          </w:p>
        </w:tc>
      </w:tr>
      <w:tr w:rsidR="00927B51" w:rsidRPr="00927B51" w:rsidTr="00927B51">
        <w:trPr>
          <w:gridAfter w:val="3"/>
          <w:trHeight w:val="52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C1115721XT001</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华润信托惠鑫1号单一资金信托计划</w:t>
            </w:r>
          </w:p>
        </w:tc>
        <w:tc>
          <w:tcPr>
            <w:tcW w:w="0" w:type="auto"/>
            <w:gridSpan w:val="3"/>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33,750,000.00</w:t>
            </w:r>
          </w:p>
        </w:tc>
        <w:tc>
          <w:tcPr>
            <w:tcW w:w="0" w:type="auto"/>
            <w:gridSpan w:val="5"/>
            <w:tcBorders>
              <w:top w:val="single" w:sz="8" w:space="0" w:color="000000"/>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40,556,473.54</w:t>
            </w:r>
          </w:p>
        </w:tc>
        <w:tc>
          <w:tcPr>
            <w:tcW w:w="0" w:type="auto"/>
            <w:gridSpan w:val="4"/>
            <w:tcBorders>
              <w:top w:val="nil"/>
              <w:left w:val="nil"/>
              <w:bottom w:val="single" w:sz="8" w:space="0" w:color="000000"/>
              <w:right w:val="single" w:sz="8" w:space="0" w:color="000000"/>
            </w:tcBorders>
            <w:shd w:val="clear" w:color="auto" w:fill="auto"/>
            <w:vAlign w:val="center"/>
            <w:hideMark/>
          </w:tcPr>
          <w:p w:rsidR="00927B51" w:rsidRPr="00927B51" w:rsidRDefault="00927B51" w:rsidP="00927B51">
            <w:pPr>
              <w:widowControl/>
              <w:jc w:val="center"/>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98.18%</w:t>
            </w:r>
          </w:p>
        </w:tc>
      </w:tr>
      <w:tr w:rsidR="00927B51" w:rsidRPr="00927B51" w:rsidTr="00927B51">
        <w:trPr>
          <w:gridAfter w:val="1"/>
          <w:trHeight w:val="285"/>
        </w:trPr>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right"/>
              <w:rPr>
                <w:rFonts w:ascii="宋体" w:eastAsia="宋体" w:hAnsi="宋体" w:cs="Times New Roman"/>
                <w:color w:val="000000"/>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1113" w:type="pct"/>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113" w:type="pct"/>
            <w:tcBorders>
              <w:top w:val="single" w:sz="8" w:space="0" w:color="000000"/>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r w:rsidRPr="00927B51">
              <w:rPr>
                <w:rFonts w:ascii="宋体" w:eastAsia="宋体" w:hAnsi="宋体" w:cs="Times New Roman"/>
                <w:color w:val="000000"/>
                <w:kern w:val="0"/>
                <w:sz w:val="2"/>
                <w:szCs w:val="2"/>
              </w:rPr>
              <w:t xml:space="preserve">　</w:t>
            </w:r>
          </w:p>
        </w:tc>
        <w:tc>
          <w:tcPr>
            <w:tcW w:w="0" w:type="auto"/>
            <w:gridSpan w:val="3"/>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4"/>
            <w:tcBorders>
              <w:top w:val="single" w:sz="8" w:space="0" w:color="000000"/>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r w:rsidRPr="00927B51">
              <w:rPr>
                <w:rFonts w:ascii="宋体" w:eastAsia="宋体" w:hAnsi="宋体" w:cs="Times New Roman"/>
                <w:color w:val="000000"/>
                <w:kern w:val="0"/>
                <w:sz w:val="2"/>
                <w:szCs w:val="2"/>
              </w:rPr>
              <w:t xml:space="preserve">　</w:t>
            </w:r>
          </w:p>
        </w:tc>
        <w:tc>
          <w:tcPr>
            <w:tcW w:w="0" w:type="auto"/>
            <w:gridSpan w:val="4"/>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color w:val="000000"/>
                <w:kern w:val="0"/>
                <w:sz w:val="2"/>
                <w:szCs w:val="2"/>
              </w:rPr>
            </w:pPr>
          </w:p>
        </w:tc>
      </w:tr>
      <w:tr w:rsidR="00927B51" w:rsidRPr="00927B51" w:rsidTr="00927B51">
        <w:trPr>
          <w:gridAfter w:val="3"/>
          <w:trHeight w:val="300"/>
        </w:trPr>
        <w:tc>
          <w:tcPr>
            <w:tcW w:w="0" w:type="auto"/>
            <w:gridSpan w:val="16"/>
            <w:tcBorders>
              <w:top w:val="nil"/>
              <w:left w:val="nil"/>
              <w:bottom w:val="single" w:sz="8" w:space="0" w:color="000000"/>
              <w:right w:val="nil"/>
            </w:tcBorders>
            <w:shd w:val="clear" w:color="auto" w:fill="auto"/>
            <w:vAlign w:val="center"/>
            <w:hideMark/>
          </w:tcPr>
          <w:p w:rsidR="00927B51" w:rsidRPr="00927B51" w:rsidRDefault="00927B51" w:rsidP="00927B51">
            <w:pPr>
              <w:widowControl/>
              <w:rPr>
                <w:rFonts w:ascii="宋体" w:eastAsia="宋体" w:hAnsi="宋体" w:cs="Times New Roman"/>
                <w:color w:val="000000"/>
                <w:kern w:val="0"/>
                <w:sz w:val="20"/>
                <w:szCs w:val="20"/>
              </w:rPr>
            </w:pPr>
            <w:r w:rsidRPr="00927B51">
              <w:rPr>
                <w:rFonts w:ascii="宋体" w:eastAsia="宋体" w:hAnsi="宋体" w:cs="Times New Roman"/>
                <w:color w:val="000000"/>
                <w:kern w:val="0"/>
                <w:sz w:val="20"/>
                <w:szCs w:val="20"/>
              </w:rPr>
              <w:t xml:space="preserve">4.3 </w:t>
            </w:r>
            <w:r w:rsidRPr="00927B51">
              <w:rPr>
                <w:rFonts w:ascii="宋体" w:eastAsia="宋体" w:hAnsi="宋体" w:cs="Times New Roman" w:hint="eastAsia"/>
                <w:color w:val="000000"/>
                <w:kern w:val="0"/>
                <w:sz w:val="20"/>
                <w:szCs w:val="20"/>
              </w:rPr>
              <w:t>报告期内投资的资管计划底层资产信息</w:t>
            </w:r>
          </w:p>
        </w:tc>
      </w:tr>
      <w:tr w:rsidR="00927B51" w:rsidRPr="00927B51" w:rsidTr="00927B51">
        <w:trPr>
          <w:gridAfter w:val="3"/>
          <w:trHeight w:val="360"/>
        </w:trPr>
        <w:tc>
          <w:tcPr>
            <w:tcW w:w="0" w:type="auto"/>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27B51" w:rsidRPr="00EB2930" w:rsidRDefault="00927B51" w:rsidP="00927B51">
            <w:pPr>
              <w:widowControl/>
              <w:jc w:val="center"/>
              <w:rPr>
                <w:rFonts w:ascii="宋体" w:eastAsia="宋体" w:hAnsi="宋体" w:cs="宋体"/>
                <w:b/>
                <w:color w:val="000000"/>
                <w:kern w:val="0"/>
                <w:sz w:val="20"/>
                <w:szCs w:val="20"/>
              </w:rPr>
            </w:pPr>
            <w:r w:rsidRPr="00EB2930">
              <w:rPr>
                <w:rFonts w:ascii="宋体" w:eastAsia="宋体" w:hAnsi="宋体" w:cs="宋体" w:hint="eastAsia"/>
                <w:b/>
                <w:color w:val="000000"/>
                <w:kern w:val="0"/>
                <w:sz w:val="20"/>
                <w:szCs w:val="20"/>
              </w:rPr>
              <w:t>序号</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EB2930" w:rsidRDefault="00927B51" w:rsidP="00927B51">
            <w:pPr>
              <w:widowControl/>
              <w:jc w:val="center"/>
              <w:rPr>
                <w:rFonts w:ascii="宋体" w:eastAsia="宋体" w:hAnsi="宋体" w:cs="宋体"/>
                <w:b/>
                <w:color w:val="000000"/>
                <w:kern w:val="0"/>
                <w:sz w:val="20"/>
                <w:szCs w:val="20"/>
              </w:rPr>
            </w:pPr>
            <w:r w:rsidRPr="00EB2930">
              <w:rPr>
                <w:rFonts w:ascii="宋体" w:eastAsia="宋体" w:hAnsi="宋体" w:cs="宋体" w:hint="eastAsia"/>
                <w:b/>
                <w:color w:val="000000"/>
                <w:kern w:val="0"/>
                <w:sz w:val="20"/>
                <w:szCs w:val="20"/>
              </w:rPr>
              <w:t>资产类别</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EB2930" w:rsidRDefault="00927B51" w:rsidP="00927B51">
            <w:pPr>
              <w:widowControl/>
              <w:jc w:val="center"/>
              <w:rPr>
                <w:rFonts w:ascii="宋体" w:eastAsia="宋体" w:hAnsi="宋体" w:cs="宋体"/>
                <w:b/>
                <w:color w:val="000000"/>
                <w:kern w:val="0"/>
                <w:sz w:val="20"/>
                <w:szCs w:val="20"/>
              </w:rPr>
            </w:pPr>
            <w:r w:rsidRPr="00EB2930">
              <w:rPr>
                <w:rFonts w:ascii="宋体" w:eastAsia="宋体" w:hAnsi="宋体" w:cs="宋体" w:hint="eastAsia"/>
                <w:b/>
                <w:color w:val="000000"/>
                <w:kern w:val="0"/>
                <w:sz w:val="20"/>
                <w:szCs w:val="20"/>
              </w:rPr>
              <w:t>占总资产的比例（%）</w:t>
            </w:r>
          </w:p>
        </w:tc>
      </w:tr>
      <w:tr w:rsidR="00927B51" w:rsidRPr="00927B51" w:rsidTr="00927B51">
        <w:trPr>
          <w:gridAfter w:val="3"/>
          <w:trHeight w:val="360"/>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1</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银行存款及存出保证金</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1.32</w:t>
            </w:r>
          </w:p>
        </w:tc>
      </w:tr>
      <w:tr w:rsidR="00927B51" w:rsidRPr="00927B51" w:rsidTr="00927B51">
        <w:trPr>
          <w:gridAfter w:val="3"/>
          <w:trHeight w:val="360"/>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2</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同业存单</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0</w:t>
            </w:r>
          </w:p>
        </w:tc>
      </w:tr>
      <w:tr w:rsidR="00927B51" w:rsidRPr="00927B51" w:rsidTr="00927B51">
        <w:trPr>
          <w:gridAfter w:val="3"/>
          <w:trHeight w:val="360"/>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3</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买入返售证券</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6.63</w:t>
            </w:r>
          </w:p>
        </w:tc>
      </w:tr>
      <w:tr w:rsidR="00927B51" w:rsidRPr="00927B51" w:rsidTr="00927B51">
        <w:trPr>
          <w:gridAfter w:val="3"/>
          <w:trHeight w:val="360"/>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4</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债券（含资产支持证券）</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92.05</w:t>
            </w:r>
          </w:p>
        </w:tc>
      </w:tr>
      <w:tr w:rsidR="00927B51" w:rsidRPr="00927B51" w:rsidTr="00927B51">
        <w:trPr>
          <w:gridAfter w:val="3"/>
          <w:trHeight w:val="360"/>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5</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非标准化债权投资</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0</w:t>
            </w:r>
          </w:p>
        </w:tc>
      </w:tr>
      <w:tr w:rsidR="00927B51" w:rsidRPr="00927B51" w:rsidTr="00927B51">
        <w:trPr>
          <w:gridAfter w:val="3"/>
          <w:trHeight w:val="360"/>
        </w:trPr>
        <w:tc>
          <w:tcPr>
            <w:tcW w:w="0" w:type="auto"/>
            <w:tcBorders>
              <w:top w:val="nil"/>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6</w:t>
            </w:r>
          </w:p>
        </w:tc>
        <w:tc>
          <w:tcPr>
            <w:tcW w:w="1841" w:type="pct"/>
            <w:gridSpan w:val="3"/>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其他资产</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0</w:t>
            </w:r>
          </w:p>
        </w:tc>
      </w:tr>
      <w:tr w:rsidR="00927B51" w:rsidRPr="00927B51" w:rsidTr="00927B51">
        <w:trPr>
          <w:gridAfter w:val="3"/>
          <w:trHeight w:val="360"/>
        </w:trPr>
        <w:tc>
          <w:tcPr>
            <w:tcW w:w="2041" w:type="pct"/>
            <w:gridSpan w:val="4"/>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合计</w:t>
            </w:r>
          </w:p>
        </w:tc>
        <w:tc>
          <w:tcPr>
            <w:tcW w:w="1945" w:type="pct"/>
            <w:gridSpan w:val="12"/>
            <w:tcBorders>
              <w:top w:val="single" w:sz="8" w:space="0" w:color="000000"/>
              <w:left w:val="nil"/>
              <w:bottom w:val="single" w:sz="8" w:space="0" w:color="000000"/>
              <w:right w:val="single" w:sz="8" w:space="0" w:color="000000"/>
            </w:tcBorders>
            <w:shd w:val="clear" w:color="000000" w:fill="FFFFFF"/>
            <w:vAlign w:val="center"/>
            <w:hideMark/>
          </w:tcPr>
          <w:p w:rsidR="00927B51" w:rsidRPr="00927B51" w:rsidRDefault="00927B51" w:rsidP="00927B51">
            <w:pPr>
              <w:widowControl/>
              <w:jc w:val="center"/>
              <w:rPr>
                <w:rFonts w:ascii="宋体" w:eastAsia="宋体" w:hAnsi="宋体" w:cs="宋体"/>
                <w:color w:val="000000"/>
                <w:kern w:val="0"/>
                <w:sz w:val="20"/>
                <w:szCs w:val="20"/>
              </w:rPr>
            </w:pPr>
            <w:r w:rsidRPr="00927B51">
              <w:rPr>
                <w:rFonts w:ascii="宋体" w:eastAsia="宋体" w:hAnsi="宋体" w:cs="宋体" w:hint="eastAsia"/>
                <w:color w:val="000000"/>
                <w:kern w:val="0"/>
                <w:sz w:val="20"/>
                <w:szCs w:val="20"/>
              </w:rPr>
              <w:t>100</w:t>
            </w:r>
          </w:p>
        </w:tc>
      </w:tr>
      <w:tr w:rsidR="00927B51" w:rsidRPr="00927B51" w:rsidTr="00927B51">
        <w:trPr>
          <w:trHeight w:val="285"/>
        </w:trPr>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center"/>
              <w:rPr>
                <w:rFonts w:ascii="宋体" w:eastAsia="宋体" w:hAnsi="宋体" w:cs="宋体"/>
                <w:color w:val="000000"/>
                <w:kern w:val="0"/>
                <w:sz w:val="24"/>
                <w:szCs w:val="24"/>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1113" w:type="pct"/>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113" w:type="pct"/>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c>
          <w:tcPr>
            <w:tcW w:w="0" w:type="auto"/>
            <w:gridSpan w:val="2"/>
            <w:tcBorders>
              <w:top w:val="nil"/>
              <w:left w:val="nil"/>
              <w:bottom w:val="nil"/>
              <w:right w:val="nil"/>
            </w:tcBorders>
            <w:shd w:val="clear" w:color="auto" w:fill="auto"/>
            <w:vAlign w:val="center"/>
            <w:hideMark/>
          </w:tcPr>
          <w:p w:rsidR="00927B51" w:rsidRPr="00927B51" w:rsidRDefault="00927B51" w:rsidP="00927B51">
            <w:pPr>
              <w:widowControl/>
              <w:jc w:val="left"/>
              <w:rPr>
                <w:rFonts w:ascii="宋体" w:eastAsia="宋体" w:hAnsi="宋体" w:cs="Times New Roman"/>
                <w:kern w:val="0"/>
                <w:sz w:val="20"/>
                <w:szCs w:val="20"/>
              </w:rPr>
            </w:pPr>
          </w:p>
        </w:tc>
      </w:tr>
      <w:tr w:rsidR="00927B51" w:rsidRPr="000F0A5A" w:rsidTr="00927B51">
        <w:trPr>
          <w:gridAfter w:val="3"/>
          <w:trHeight w:val="285"/>
        </w:trPr>
        <w:tc>
          <w:tcPr>
            <w:tcW w:w="3986" w:type="pct"/>
            <w:gridSpan w:val="16"/>
            <w:tcBorders>
              <w:top w:val="nil"/>
              <w:left w:val="nil"/>
              <w:bottom w:val="nil"/>
              <w:right w:val="nil"/>
            </w:tcBorders>
            <w:shd w:val="clear" w:color="auto" w:fill="auto"/>
            <w:vAlign w:val="center"/>
            <w:hideMark/>
          </w:tcPr>
          <w:p w:rsidR="00927B51" w:rsidRPr="000F0A5A" w:rsidRDefault="00927B51"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927B51" w:rsidRPr="000F0A5A" w:rsidTr="00927B51">
        <w:trPr>
          <w:gridAfter w:val="3"/>
          <w:trHeight w:val="1410"/>
        </w:trPr>
        <w:tc>
          <w:tcPr>
            <w:tcW w:w="3986" w:type="pct"/>
            <w:gridSpan w:val="16"/>
            <w:tcBorders>
              <w:top w:val="nil"/>
              <w:left w:val="nil"/>
              <w:bottom w:val="nil"/>
              <w:right w:val="nil"/>
            </w:tcBorders>
            <w:shd w:val="clear" w:color="auto" w:fill="auto"/>
            <w:vAlign w:val="center"/>
            <w:hideMark/>
          </w:tcPr>
          <w:p w:rsidR="00927B51" w:rsidRDefault="00927B51" w:rsidP="004A751F">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sidR="00EB2930">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sidR="00EB2930">
              <w:rPr>
                <w:rFonts w:ascii="宋体" w:eastAsia="宋体" w:hAnsi="宋体" w:cs="Times New Roman"/>
                <w:color w:val="000000"/>
                <w:kern w:val="0"/>
                <w:sz w:val="20"/>
                <w:szCs w:val="20"/>
              </w:rPr>
              <w:t xml:space="preserve">   </w:t>
            </w:r>
            <w:r w:rsidRPr="000F0A5A">
              <w:rPr>
                <w:rFonts w:ascii="宋体" w:eastAsia="宋体" w:hAnsi="宋体" w:cs="Times New Roman"/>
                <w:color w:val="000000"/>
                <w:kern w:val="0"/>
                <w:sz w:val="20"/>
                <w:szCs w:val="20"/>
              </w:rPr>
              <w:t xml:space="preserve"> 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sidR="00EB2930">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927B51" w:rsidRDefault="00927B51" w:rsidP="004A751F">
            <w:pPr>
              <w:widowControl/>
              <w:ind w:firstLine="405"/>
              <w:rPr>
                <w:rFonts w:ascii="宋体" w:eastAsia="宋体" w:hAnsi="宋体" w:cs="Times New Roman"/>
                <w:color w:val="000000"/>
                <w:kern w:val="0"/>
                <w:sz w:val="20"/>
                <w:szCs w:val="20"/>
              </w:rPr>
            </w:pPr>
          </w:p>
          <w:p w:rsidR="00927B51" w:rsidRDefault="00927B51" w:rsidP="004A751F">
            <w:pPr>
              <w:widowControl/>
              <w:ind w:firstLine="405"/>
              <w:rPr>
                <w:rFonts w:ascii="宋体" w:eastAsia="宋体" w:hAnsi="宋体" w:cs="Times New Roman"/>
                <w:color w:val="000000"/>
                <w:kern w:val="0"/>
                <w:sz w:val="20"/>
                <w:szCs w:val="20"/>
              </w:rPr>
            </w:pPr>
          </w:p>
          <w:p w:rsidR="00927B51" w:rsidRPr="00BA5009" w:rsidRDefault="00927B51" w:rsidP="004A751F">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728"/>
              <w:gridCol w:w="1727"/>
              <w:gridCol w:w="1429"/>
              <w:gridCol w:w="2026"/>
              <w:gridCol w:w="1727"/>
            </w:tblGrid>
            <w:tr w:rsidR="00927B51" w:rsidRPr="000F0A5A" w:rsidTr="004A751F">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lastRenderedPageBreak/>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927B51" w:rsidRPr="000F0A5A" w:rsidTr="004A751F">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927B51" w:rsidRPr="000F0A5A" w:rsidRDefault="00927B51" w:rsidP="00927B51">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Pr>
                      <w:rFonts w:ascii="宋体" w:eastAsia="宋体" w:hAnsi="宋体" w:cs="宋体"/>
                      <w:color w:val="000000"/>
                      <w:kern w:val="0"/>
                      <w:sz w:val="20"/>
                      <w:szCs w:val="20"/>
                    </w:rPr>
                    <w:t>39</w:t>
                  </w:r>
                </w:p>
              </w:tc>
              <w:tc>
                <w:tcPr>
                  <w:tcW w:w="1000" w:type="pct"/>
                  <w:tcBorders>
                    <w:top w:val="nil"/>
                    <w:left w:val="nil"/>
                    <w:bottom w:val="single" w:sz="8" w:space="0" w:color="000000"/>
                    <w:right w:val="single" w:sz="8" w:space="0" w:color="000000"/>
                  </w:tcBorders>
                  <w:shd w:val="clear" w:color="000000" w:fill="FFFFFF"/>
                  <w:vAlign w:val="center"/>
                  <w:hideMark/>
                </w:tcPr>
                <w:p w:rsidR="00927B51" w:rsidRPr="000F0A5A" w:rsidRDefault="00927B51"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927B51" w:rsidRPr="000F0A5A" w:rsidRDefault="00927B51" w:rsidP="004A751F">
            <w:pPr>
              <w:widowControl/>
              <w:ind w:firstLine="405"/>
              <w:rPr>
                <w:rFonts w:ascii="宋体" w:eastAsia="宋体" w:hAnsi="宋体" w:cs="Times New Roman"/>
                <w:color w:val="000000"/>
                <w:kern w:val="0"/>
                <w:sz w:val="20"/>
                <w:szCs w:val="20"/>
              </w:rPr>
            </w:pPr>
          </w:p>
        </w:tc>
      </w:tr>
      <w:tr w:rsidR="00927B51" w:rsidRPr="000F0A5A" w:rsidTr="00927B51">
        <w:trPr>
          <w:gridAfter w:val="3"/>
          <w:trHeight w:val="285"/>
        </w:trPr>
        <w:tc>
          <w:tcPr>
            <w:tcW w:w="3986" w:type="pct"/>
            <w:gridSpan w:val="16"/>
            <w:tcBorders>
              <w:top w:val="nil"/>
              <w:left w:val="nil"/>
              <w:bottom w:val="nil"/>
              <w:right w:val="nil"/>
            </w:tcBorders>
            <w:shd w:val="clear" w:color="auto" w:fill="auto"/>
            <w:vAlign w:val="center"/>
            <w:hideMark/>
          </w:tcPr>
          <w:p w:rsidR="00927B51" w:rsidRPr="000F0A5A" w:rsidRDefault="00927B51"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lastRenderedPageBreak/>
              <w:t xml:space="preserve">    特此公告。</w:t>
            </w:r>
          </w:p>
        </w:tc>
      </w:tr>
      <w:tr w:rsidR="00927B51" w:rsidRPr="00BA5009" w:rsidTr="00927B51">
        <w:trPr>
          <w:gridAfter w:val="3"/>
          <w:trHeight w:val="285"/>
        </w:trPr>
        <w:tc>
          <w:tcPr>
            <w:tcW w:w="3986" w:type="pct"/>
            <w:gridSpan w:val="16"/>
            <w:tcBorders>
              <w:top w:val="nil"/>
              <w:left w:val="nil"/>
              <w:bottom w:val="nil"/>
              <w:right w:val="nil"/>
            </w:tcBorders>
            <w:shd w:val="clear" w:color="auto" w:fill="auto"/>
            <w:vAlign w:val="center"/>
            <w:hideMark/>
          </w:tcPr>
          <w:p w:rsidR="00927B51" w:rsidRPr="00BA5009" w:rsidRDefault="00927B51"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 xml:space="preserve">有限公司                </w:t>
            </w:r>
          </w:p>
        </w:tc>
      </w:tr>
      <w:tr w:rsidR="00927B51" w:rsidRPr="00BA5009" w:rsidTr="00927B51">
        <w:trPr>
          <w:gridAfter w:val="3"/>
          <w:trHeight w:val="285"/>
        </w:trPr>
        <w:tc>
          <w:tcPr>
            <w:tcW w:w="3986" w:type="pct"/>
            <w:gridSpan w:val="16"/>
            <w:tcBorders>
              <w:top w:val="nil"/>
              <w:left w:val="nil"/>
              <w:bottom w:val="nil"/>
              <w:right w:val="nil"/>
            </w:tcBorders>
            <w:shd w:val="clear" w:color="auto" w:fill="auto"/>
            <w:vAlign w:val="center"/>
            <w:hideMark/>
          </w:tcPr>
          <w:p w:rsidR="00927B51" w:rsidRPr="00BA5009" w:rsidRDefault="00927B51"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t>2026年4月20日</w:t>
            </w:r>
          </w:p>
        </w:tc>
      </w:tr>
    </w:tbl>
    <w:p w:rsidR="00F2440A" w:rsidRDefault="00F2440A"/>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930" w:rsidRDefault="00EB2930" w:rsidP="00EB2930">
      <w:r>
        <w:separator/>
      </w:r>
    </w:p>
  </w:endnote>
  <w:endnote w:type="continuationSeparator" w:id="0">
    <w:p w:rsidR="00EB2930" w:rsidRDefault="00EB2930" w:rsidP="00EB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930" w:rsidRDefault="00EB2930" w:rsidP="00EB2930">
      <w:r>
        <w:separator/>
      </w:r>
    </w:p>
  </w:footnote>
  <w:footnote w:type="continuationSeparator" w:id="0">
    <w:p w:rsidR="00EB2930" w:rsidRDefault="00EB2930" w:rsidP="00EB2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51"/>
    <w:rsid w:val="0048483B"/>
    <w:rsid w:val="00927B51"/>
    <w:rsid w:val="00EB2930"/>
    <w:rsid w:val="00F2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FF60F"/>
  <w15:chartTrackingRefBased/>
  <w15:docId w15:val="{0A039E45-6539-4831-AF85-506389B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9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2930"/>
    <w:rPr>
      <w:sz w:val="18"/>
      <w:szCs w:val="18"/>
    </w:rPr>
  </w:style>
  <w:style w:type="paragraph" w:styleId="a5">
    <w:name w:val="footer"/>
    <w:basedOn w:val="a"/>
    <w:link w:val="a6"/>
    <w:uiPriority w:val="99"/>
    <w:unhideWhenUsed/>
    <w:rsid w:val="00EB2930"/>
    <w:pPr>
      <w:tabs>
        <w:tab w:val="center" w:pos="4153"/>
        <w:tab w:val="right" w:pos="8306"/>
      </w:tabs>
      <w:snapToGrid w:val="0"/>
      <w:jc w:val="left"/>
    </w:pPr>
    <w:rPr>
      <w:sz w:val="18"/>
      <w:szCs w:val="18"/>
    </w:rPr>
  </w:style>
  <w:style w:type="character" w:customStyle="1" w:styleId="a6">
    <w:name w:val="页脚 字符"/>
    <w:basedOn w:val="a0"/>
    <w:link w:val="a5"/>
    <w:uiPriority w:val="99"/>
    <w:rsid w:val="00EB29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9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220</Words>
  <Characters>1259</Characters>
  <Application>Microsoft Office Word</Application>
  <DocSecurity>0</DocSecurity>
  <Lines>10</Lines>
  <Paragraphs>2</Paragraphs>
  <ScaleCrop>false</ScaleCrop>
  <Company>Lenovo</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3</cp:revision>
  <dcterms:created xsi:type="dcterms:W3CDTF">2026-04-20T12:06:00Z</dcterms:created>
  <dcterms:modified xsi:type="dcterms:W3CDTF">2026-04-20T12:52:00Z</dcterms:modified>
</cp:coreProperties>
</file>