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24DA2" w:rsidRPr="00024DA2" w:rsidRDefault="00024DA2" w:rsidP="002B1C63">
      <w:pPr>
        <w:adjustRightInd w:val="0"/>
        <w:snapToGrid w:val="0"/>
        <w:jc w:val="center"/>
        <w:rPr>
          <w:rFonts w:ascii="方正小标宋_GBK" w:eastAsia="方正小标宋_GBK" w:hAnsi="方正小标宋_GBK" w:cs="方正小标宋_GBK"/>
          <w:b/>
          <w:kern w:val="0"/>
          <w:sz w:val="44"/>
          <w:szCs w:val="44"/>
        </w:rPr>
      </w:pPr>
      <w:r w:rsidRPr="00024DA2">
        <w:rPr>
          <w:rFonts w:ascii="方正小标宋_GBK" w:eastAsia="方正小标宋_GBK" w:hAnsi="方正小标宋_GBK" w:cs="方正小标宋_GBK" w:hint="eastAsia"/>
          <w:b/>
          <w:kern w:val="0"/>
          <w:sz w:val="44"/>
          <w:szCs w:val="44"/>
        </w:rPr>
        <w:t>关于继续实行小微企业和个体工商户支付手续费优惠政策的通告</w:t>
      </w:r>
    </w:p>
    <w:p w:rsidR="00024DA2" w:rsidRDefault="00024DA2" w:rsidP="00024DA2">
      <w:pPr>
        <w:jc w:val="center"/>
        <w:rPr>
          <w:sz w:val="28"/>
        </w:rPr>
      </w:pPr>
    </w:p>
    <w:p w:rsidR="00C31CEE" w:rsidRPr="00024DA2" w:rsidRDefault="00AF2517" w:rsidP="00024DA2">
      <w:pPr>
        <w:overflowPunct w:val="0"/>
        <w:topLinePunct/>
        <w:spacing w:line="560" w:lineRule="exact"/>
        <w:rPr>
          <w:rFonts w:ascii="仿宋_GB2312" w:eastAsia="仿宋_GB2312" w:hAnsi="仿宋_GB2312" w:cs="仿宋_GB2312"/>
          <w:color w:val="000000"/>
          <w:kern w:val="0"/>
          <w:sz w:val="32"/>
          <w:szCs w:val="32"/>
        </w:rPr>
      </w:pPr>
      <w:r w:rsidRPr="00024DA2">
        <w:rPr>
          <w:rFonts w:ascii="仿宋_GB2312" w:eastAsia="仿宋_GB2312" w:hAnsi="仿宋_GB2312" w:cs="仿宋_GB2312" w:hint="eastAsia"/>
          <w:color w:val="000000"/>
          <w:kern w:val="0"/>
          <w:sz w:val="32"/>
          <w:szCs w:val="32"/>
        </w:rPr>
        <w:t>尊敬的客户：</w:t>
      </w:r>
    </w:p>
    <w:p w:rsidR="00AF2517" w:rsidRPr="00024DA2" w:rsidRDefault="00AF2517" w:rsidP="00024DA2">
      <w:pPr>
        <w:overflowPunct w:val="0"/>
        <w:topLinePunct/>
        <w:spacing w:line="560" w:lineRule="exact"/>
        <w:ind w:firstLineChars="200" w:firstLine="640"/>
        <w:rPr>
          <w:rFonts w:ascii="仿宋_GB2312" w:eastAsia="仿宋_GB2312" w:hAnsi="仿宋_GB2312" w:cs="仿宋_GB2312"/>
          <w:color w:val="000000"/>
          <w:kern w:val="0"/>
          <w:sz w:val="32"/>
          <w:szCs w:val="32"/>
        </w:rPr>
      </w:pPr>
      <w:r w:rsidRPr="00024DA2">
        <w:rPr>
          <w:rFonts w:ascii="仿宋_GB2312" w:eastAsia="仿宋_GB2312" w:hAnsi="仿宋_GB2312" w:cs="仿宋_GB2312" w:hint="eastAsia"/>
          <w:color w:val="000000"/>
          <w:kern w:val="0"/>
          <w:sz w:val="32"/>
          <w:szCs w:val="32"/>
        </w:rPr>
        <w:t>为响应中国支付清算协会、中国银行业协会《中国支付清算协会中国银行业协会关于鼓励降低小微企业支付手续费的倡议》（中支协发[2024]112号文），继续促进金融普惠，支持地方经济发展，我行决定延续小微企业和个体工商户支付手续费优惠政策，现公告如下：</w:t>
      </w:r>
    </w:p>
    <w:p w:rsidR="00AF2517" w:rsidRPr="00024DA2" w:rsidRDefault="00AF2517" w:rsidP="00024DA2">
      <w:pPr>
        <w:overflowPunct w:val="0"/>
        <w:topLinePunct/>
        <w:spacing w:line="560" w:lineRule="exact"/>
        <w:ind w:firstLineChars="200" w:firstLine="640"/>
        <w:rPr>
          <w:rFonts w:ascii="仿宋_GB2312" w:eastAsia="仿宋_GB2312" w:hAnsi="仿宋_GB2312" w:cs="仿宋_GB2312"/>
          <w:color w:val="000000"/>
          <w:kern w:val="0"/>
          <w:sz w:val="32"/>
          <w:szCs w:val="32"/>
        </w:rPr>
      </w:pPr>
      <w:r w:rsidRPr="00024DA2">
        <w:rPr>
          <w:rFonts w:ascii="仿宋_GB2312" w:eastAsia="仿宋_GB2312" w:hAnsi="仿宋_GB2312" w:cs="仿宋_GB2312" w:hint="eastAsia"/>
          <w:color w:val="000000"/>
          <w:kern w:val="0"/>
          <w:sz w:val="32"/>
          <w:szCs w:val="32"/>
        </w:rPr>
        <w:t>降低银行账户开户手续费，降低</w:t>
      </w:r>
      <w:r w:rsidR="00DA34D3" w:rsidRPr="00024DA2">
        <w:rPr>
          <w:rFonts w:ascii="仿宋_GB2312" w:eastAsia="仿宋_GB2312" w:hAnsi="仿宋_GB2312" w:cs="仿宋_GB2312" w:hint="eastAsia"/>
          <w:color w:val="000000"/>
          <w:kern w:val="0"/>
          <w:sz w:val="32"/>
          <w:szCs w:val="32"/>
        </w:rPr>
        <w:t>人民币</w:t>
      </w:r>
      <w:r w:rsidRPr="00024DA2">
        <w:rPr>
          <w:rFonts w:ascii="仿宋_GB2312" w:eastAsia="仿宋_GB2312" w:hAnsi="仿宋_GB2312" w:cs="仿宋_GB2312" w:hint="eastAsia"/>
          <w:color w:val="000000"/>
          <w:kern w:val="0"/>
          <w:sz w:val="32"/>
          <w:szCs w:val="32"/>
        </w:rPr>
        <w:t>结算业务手续费，降低电子银行服务收费以及降低银行卡刷卡手续费，自2024年9月30日零时生效。《小微企业和个体工商户优惠项目表》详见附件。</w:t>
      </w:r>
      <w:bookmarkStart w:id="0" w:name="_GoBack"/>
      <w:bookmarkEnd w:id="0"/>
    </w:p>
    <w:p w:rsidR="00AF2517" w:rsidRPr="00024DA2" w:rsidRDefault="00AF2517" w:rsidP="00024DA2">
      <w:pPr>
        <w:overflowPunct w:val="0"/>
        <w:topLinePunct/>
        <w:spacing w:line="560" w:lineRule="exact"/>
        <w:ind w:firstLineChars="200" w:firstLine="640"/>
        <w:rPr>
          <w:rFonts w:ascii="仿宋_GB2312" w:eastAsia="仿宋_GB2312" w:hAnsi="仿宋_GB2312" w:cs="仿宋_GB2312"/>
          <w:color w:val="000000"/>
          <w:kern w:val="0"/>
          <w:sz w:val="32"/>
          <w:szCs w:val="32"/>
        </w:rPr>
      </w:pPr>
      <w:r w:rsidRPr="00024DA2">
        <w:rPr>
          <w:rFonts w:ascii="仿宋_GB2312" w:eastAsia="仿宋_GB2312" w:hAnsi="仿宋_GB2312" w:cs="仿宋_GB2312" w:hint="eastAsia"/>
          <w:color w:val="000000"/>
          <w:kern w:val="0"/>
          <w:sz w:val="32"/>
          <w:szCs w:val="32"/>
        </w:rPr>
        <w:t>如您有任何疑问、意见或建议，敬请垂询我行网点工作人员或致电40018-40060.感谢您的理解和支持！</w:t>
      </w:r>
    </w:p>
    <w:p w:rsidR="00AF2517" w:rsidRDefault="00AF2517" w:rsidP="00024DA2">
      <w:pPr>
        <w:overflowPunct w:val="0"/>
        <w:topLinePunct/>
        <w:spacing w:line="560" w:lineRule="exact"/>
        <w:ind w:firstLineChars="200" w:firstLine="640"/>
        <w:rPr>
          <w:rFonts w:ascii="仿宋_GB2312" w:eastAsia="仿宋_GB2312" w:hAnsi="仿宋_GB2312" w:cs="仿宋_GB2312" w:hint="eastAsia"/>
          <w:color w:val="000000"/>
          <w:kern w:val="0"/>
          <w:sz w:val="32"/>
          <w:szCs w:val="32"/>
        </w:rPr>
      </w:pPr>
    </w:p>
    <w:p w:rsidR="00DE471F" w:rsidRDefault="00DE471F" w:rsidP="00024DA2">
      <w:pPr>
        <w:overflowPunct w:val="0"/>
        <w:topLinePunct/>
        <w:spacing w:line="560" w:lineRule="exact"/>
        <w:ind w:firstLineChars="200" w:firstLine="640"/>
        <w:rPr>
          <w:rFonts w:ascii="仿宋_GB2312" w:eastAsia="仿宋_GB2312" w:hAnsi="仿宋_GB2312" w:cs="仿宋_GB2312" w:hint="eastAsia"/>
          <w:color w:val="000000"/>
          <w:kern w:val="0"/>
          <w:sz w:val="32"/>
          <w:szCs w:val="32"/>
        </w:rPr>
      </w:pPr>
      <w:r>
        <w:rPr>
          <w:rFonts w:ascii="仿宋_GB2312" w:eastAsia="仿宋_GB2312" w:hAnsi="仿宋_GB2312" w:cs="仿宋_GB2312" w:hint="eastAsia"/>
          <w:color w:val="000000"/>
          <w:kern w:val="0"/>
          <w:sz w:val="32"/>
          <w:szCs w:val="32"/>
        </w:rPr>
        <w:t>附件：</w:t>
      </w:r>
    </w:p>
    <w:tbl>
      <w:tblPr>
        <w:tblW w:w="8521" w:type="dxa"/>
        <w:tblInd w:w="93" w:type="dxa"/>
        <w:tblLook w:val="04A0"/>
      </w:tblPr>
      <w:tblGrid>
        <w:gridCol w:w="1433"/>
        <w:gridCol w:w="1560"/>
        <w:gridCol w:w="1701"/>
        <w:gridCol w:w="2551"/>
        <w:gridCol w:w="1276"/>
      </w:tblGrid>
      <w:tr w:rsidR="00DE471F" w:rsidRPr="00DE471F" w:rsidTr="00DE471F">
        <w:trPr>
          <w:trHeight w:val="285"/>
        </w:trPr>
        <w:tc>
          <w:tcPr>
            <w:tcW w:w="1433"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rsidR="00DE471F" w:rsidRPr="00DE471F" w:rsidRDefault="00DE471F" w:rsidP="00DE471F">
            <w:pPr>
              <w:widowControl/>
              <w:jc w:val="center"/>
              <w:rPr>
                <w:rFonts w:ascii="宋体" w:eastAsia="宋体" w:hAnsi="宋体" w:cs="宋体"/>
                <w:color w:val="000000"/>
                <w:kern w:val="0"/>
                <w:sz w:val="18"/>
                <w:szCs w:val="18"/>
              </w:rPr>
            </w:pPr>
            <w:r w:rsidRPr="00DE471F">
              <w:rPr>
                <w:rFonts w:ascii="宋体" w:eastAsia="宋体" w:hAnsi="宋体" w:cs="宋体" w:hint="eastAsia"/>
                <w:color w:val="000000"/>
                <w:kern w:val="0"/>
                <w:sz w:val="18"/>
                <w:szCs w:val="18"/>
              </w:rPr>
              <w:t>降费项目</w:t>
            </w:r>
          </w:p>
        </w:tc>
        <w:tc>
          <w:tcPr>
            <w:tcW w:w="1560" w:type="dxa"/>
            <w:tcBorders>
              <w:top w:val="single" w:sz="8" w:space="0" w:color="auto"/>
              <w:left w:val="nil"/>
              <w:bottom w:val="single" w:sz="8" w:space="0" w:color="auto"/>
              <w:right w:val="single" w:sz="8" w:space="0" w:color="auto"/>
            </w:tcBorders>
            <w:shd w:val="clear" w:color="auto" w:fill="auto"/>
            <w:vAlign w:val="center"/>
            <w:hideMark/>
          </w:tcPr>
          <w:p w:rsidR="00DE471F" w:rsidRPr="00DE471F" w:rsidRDefault="00DE471F" w:rsidP="00DE471F">
            <w:pPr>
              <w:widowControl/>
              <w:jc w:val="center"/>
              <w:rPr>
                <w:rFonts w:ascii="宋体" w:eastAsia="宋体" w:hAnsi="宋体" w:cs="宋体"/>
                <w:color w:val="000000"/>
                <w:kern w:val="0"/>
                <w:sz w:val="18"/>
                <w:szCs w:val="18"/>
              </w:rPr>
            </w:pPr>
            <w:r w:rsidRPr="00DE471F">
              <w:rPr>
                <w:rFonts w:ascii="宋体" w:eastAsia="宋体" w:hAnsi="宋体" w:cs="宋体" w:hint="eastAsia"/>
                <w:color w:val="000000"/>
                <w:kern w:val="0"/>
                <w:sz w:val="18"/>
                <w:szCs w:val="18"/>
              </w:rPr>
              <w:t>收费名称</w:t>
            </w:r>
          </w:p>
        </w:tc>
        <w:tc>
          <w:tcPr>
            <w:tcW w:w="1701" w:type="dxa"/>
            <w:tcBorders>
              <w:top w:val="single" w:sz="8" w:space="0" w:color="auto"/>
              <w:left w:val="nil"/>
              <w:bottom w:val="single" w:sz="8" w:space="0" w:color="auto"/>
              <w:right w:val="single" w:sz="8" w:space="0" w:color="auto"/>
            </w:tcBorders>
            <w:shd w:val="clear" w:color="auto" w:fill="auto"/>
            <w:vAlign w:val="center"/>
            <w:hideMark/>
          </w:tcPr>
          <w:p w:rsidR="00DE471F" w:rsidRPr="00DE471F" w:rsidRDefault="00DE471F" w:rsidP="00DE471F">
            <w:pPr>
              <w:widowControl/>
              <w:jc w:val="center"/>
              <w:rPr>
                <w:rFonts w:ascii="宋体" w:eastAsia="宋体" w:hAnsi="宋体" w:cs="宋体"/>
                <w:color w:val="000000"/>
                <w:kern w:val="0"/>
                <w:sz w:val="18"/>
                <w:szCs w:val="18"/>
              </w:rPr>
            </w:pPr>
            <w:r w:rsidRPr="00DE471F">
              <w:rPr>
                <w:rFonts w:ascii="宋体" w:eastAsia="宋体" w:hAnsi="宋体" w:cs="宋体" w:hint="eastAsia"/>
                <w:color w:val="000000"/>
                <w:kern w:val="0"/>
                <w:sz w:val="18"/>
                <w:szCs w:val="18"/>
              </w:rPr>
              <w:t>收费标准</w:t>
            </w:r>
          </w:p>
        </w:tc>
        <w:tc>
          <w:tcPr>
            <w:tcW w:w="2551" w:type="dxa"/>
            <w:tcBorders>
              <w:top w:val="single" w:sz="8" w:space="0" w:color="auto"/>
              <w:left w:val="nil"/>
              <w:bottom w:val="single" w:sz="8" w:space="0" w:color="auto"/>
              <w:right w:val="single" w:sz="8" w:space="0" w:color="auto"/>
            </w:tcBorders>
            <w:shd w:val="clear" w:color="auto" w:fill="auto"/>
            <w:vAlign w:val="center"/>
            <w:hideMark/>
          </w:tcPr>
          <w:p w:rsidR="00DE471F" w:rsidRPr="00DE471F" w:rsidRDefault="00DE471F" w:rsidP="00DE471F">
            <w:pPr>
              <w:widowControl/>
              <w:jc w:val="center"/>
              <w:rPr>
                <w:rFonts w:ascii="宋体" w:eastAsia="宋体" w:hAnsi="宋体" w:cs="宋体"/>
                <w:color w:val="000000"/>
                <w:kern w:val="0"/>
                <w:sz w:val="18"/>
                <w:szCs w:val="18"/>
              </w:rPr>
            </w:pPr>
            <w:r w:rsidRPr="00DE471F">
              <w:rPr>
                <w:rFonts w:ascii="宋体" w:eastAsia="宋体" w:hAnsi="宋体" w:cs="宋体" w:hint="eastAsia"/>
                <w:color w:val="000000"/>
                <w:kern w:val="0"/>
                <w:sz w:val="18"/>
                <w:szCs w:val="18"/>
              </w:rPr>
              <w:t>优惠方案</w:t>
            </w:r>
          </w:p>
        </w:tc>
        <w:tc>
          <w:tcPr>
            <w:tcW w:w="1276" w:type="dxa"/>
            <w:tcBorders>
              <w:top w:val="single" w:sz="8" w:space="0" w:color="auto"/>
              <w:left w:val="nil"/>
              <w:bottom w:val="single" w:sz="8" w:space="0" w:color="auto"/>
              <w:right w:val="single" w:sz="8" w:space="0" w:color="auto"/>
            </w:tcBorders>
            <w:shd w:val="clear" w:color="auto" w:fill="auto"/>
            <w:vAlign w:val="center"/>
            <w:hideMark/>
          </w:tcPr>
          <w:p w:rsidR="00DE471F" w:rsidRPr="00DE471F" w:rsidRDefault="00DE471F" w:rsidP="00DE471F">
            <w:pPr>
              <w:widowControl/>
              <w:jc w:val="center"/>
              <w:rPr>
                <w:rFonts w:ascii="宋体" w:eastAsia="宋体" w:hAnsi="宋体" w:cs="宋体"/>
                <w:color w:val="000000"/>
                <w:kern w:val="0"/>
                <w:sz w:val="18"/>
                <w:szCs w:val="18"/>
              </w:rPr>
            </w:pPr>
            <w:r w:rsidRPr="00DE471F">
              <w:rPr>
                <w:rFonts w:ascii="宋体" w:eastAsia="宋体" w:hAnsi="宋体" w:cs="宋体" w:hint="eastAsia"/>
                <w:color w:val="000000"/>
                <w:kern w:val="0"/>
                <w:sz w:val="18"/>
                <w:szCs w:val="18"/>
              </w:rPr>
              <w:t>优惠对象</w:t>
            </w:r>
          </w:p>
        </w:tc>
      </w:tr>
      <w:tr w:rsidR="00DE471F" w:rsidRPr="00DE471F" w:rsidTr="00DE471F">
        <w:trPr>
          <w:trHeight w:val="690"/>
        </w:trPr>
        <w:tc>
          <w:tcPr>
            <w:tcW w:w="1433" w:type="dxa"/>
            <w:tcBorders>
              <w:top w:val="nil"/>
              <w:left w:val="single" w:sz="8" w:space="0" w:color="auto"/>
              <w:bottom w:val="single" w:sz="8" w:space="0" w:color="auto"/>
              <w:right w:val="single" w:sz="8" w:space="0" w:color="auto"/>
            </w:tcBorders>
            <w:shd w:val="clear" w:color="auto" w:fill="auto"/>
            <w:vAlign w:val="center"/>
            <w:hideMark/>
          </w:tcPr>
          <w:p w:rsidR="00DE471F" w:rsidRPr="00DE471F" w:rsidRDefault="00DE471F" w:rsidP="00DE471F">
            <w:pPr>
              <w:widowControl/>
              <w:jc w:val="center"/>
              <w:rPr>
                <w:rFonts w:ascii="宋体" w:eastAsia="宋体" w:hAnsi="宋体" w:cs="宋体"/>
                <w:color w:val="000000"/>
                <w:kern w:val="0"/>
                <w:sz w:val="18"/>
                <w:szCs w:val="18"/>
              </w:rPr>
            </w:pPr>
            <w:r w:rsidRPr="00DE471F">
              <w:rPr>
                <w:rFonts w:ascii="宋体" w:eastAsia="宋体" w:hAnsi="宋体" w:cs="宋体" w:hint="eastAsia"/>
                <w:color w:val="000000"/>
                <w:kern w:val="0"/>
                <w:sz w:val="18"/>
                <w:szCs w:val="18"/>
              </w:rPr>
              <w:t>降低银行账户开户手续费</w:t>
            </w:r>
          </w:p>
        </w:tc>
        <w:tc>
          <w:tcPr>
            <w:tcW w:w="1560" w:type="dxa"/>
            <w:tcBorders>
              <w:top w:val="nil"/>
              <w:left w:val="nil"/>
              <w:bottom w:val="single" w:sz="8" w:space="0" w:color="auto"/>
              <w:right w:val="single" w:sz="8" w:space="0" w:color="auto"/>
            </w:tcBorders>
            <w:shd w:val="clear" w:color="auto" w:fill="auto"/>
            <w:vAlign w:val="center"/>
            <w:hideMark/>
          </w:tcPr>
          <w:p w:rsidR="00DE471F" w:rsidRPr="00DE471F" w:rsidRDefault="00DE471F" w:rsidP="00DE471F">
            <w:pPr>
              <w:widowControl/>
              <w:jc w:val="center"/>
              <w:rPr>
                <w:rFonts w:ascii="宋体" w:eastAsia="宋体" w:hAnsi="宋体" w:cs="宋体"/>
                <w:color w:val="000000"/>
                <w:kern w:val="0"/>
                <w:sz w:val="18"/>
                <w:szCs w:val="18"/>
              </w:rPr>
            </w:pPr>
            <w:r w:rsidRPr="00DE471F">
              <w:rPr>
                <w:rFonts w:ascii="宋体" w:eastAsia="宋体" w:hAnsi="宋体" w:cs="宋体" w:hint="eastAsia"/>
                <w:color w:val="000000"/>
                <w:kern w:val="0"/>
                <w:sz w:val="18"/>
                <w:szCs w:val="18"/>
              </w:rPr>
              <w:t>单位结算账户开户</w:t>
            </w:r>
          </w:p>
        </w:tc>
        <w:tc>
          <w:tcPr>
            <w:tcW w:w="1701" w:type="dxa"/>
            <w:tcBorders>
              <w:top w:val="nil"/>
              <w:left w:val="nil"/>
              <w:bottom w:val="single" w:sz="8" w:space="0" w:color="auto"/>
              <w:right w:val="single" w:sz="8" w:space="0" w:color="auto"/>
            </w:tcBorders>
            <w:shd w:val="clear" w:color="auto" w:fill="auto"/>
            <w:vAlign w:val="center"/>
            <w:hideMark/>
          </w:tcPr>
          <w:p w:rsidR="00DE471F" w:rsidRPr="00DE471F" w:rsidRDefault="00DE471F" w:rsidP="00DE471F">
            <w:pPr>
              <w:widowControl/>
              <w:jc w:val="center"/>
              <w:rPr>
                <w:rFonts w:ascii="宋体" w:eastAsia="宋体" w:hAnsi="宋体" w:cs="宋体"/>
                <w:color w:val="000000"/>
                <w:kern w:val="0"/>
                <w:sz w:val="18"/>
                <w:szCs w:val="18"/>
              </w:rPr>
            </w:pPr>
            <w:r w:rsidRPr="00DE471F">
              <w:rPr>
                <w:rFonts w:ascii="宋体" w:eastAsia="宋体" w:hAnsi="宋体" w:cs="宋体" w:hint="eastAsia"/>
                <w:color w:val="000000"/>
                <w:kern w:val="0"/>
                <w:sz w:val="18"/>
                <w:szCs w:val="18"/>
              </w:rPr>
              <w:t>200元/户</w:t>
            </w:r>
          </w:p>
        </w:tc>
        <w:tc>
          <w:tcPr>
            <w:tcW w:w="2551" w:type="dxa"/>
            <w:tcBorders>
              <w:top w:val="nil"/>
              <w:left w:val="nil"/>
              <w:bottom w:val="single" w:sz="8" w:space="0" w:color="auto"/>
              <w:right w:val="single" w:sz="8" w:space="0" w:color="auto"/>
            </w:tcBorders>
            <w:shd w:val="clear" w:color="auto" w:fill="auto"/>
            <w:vAlign w:val="center"/>
            <w:hideMark/>
          </w:tcPr>
          <w:p w:rsidR="00DE471F" w:rsidRPr="00DE471F" w:rsidRDefault="00DE471F" w:rsidP="00DE471F">
            <w:pPr>
              <w:widowControl/>
              <w:jc w:val="center"/>
              <w:rPr>
                <w:rFonts w:ascii="宋体" w:eastAsia="宋体" w:hAnsi="宋体" w:cs="宋体"/>
                <w:color w:val="000000"/>
                <w:kern w:val="0"/>
                <w:sz w:val="18"/>
                <w:szCs w:val="18"/>
              </w:rPr>
            </w:pPr>
            <w:r w:rsidRPr="00DE471F">
              <w:rPr>
                <w:rFonts w:ascii="宋体" w:eastAsia="宋体" w:hAnsi="宋体" w:cs="宋体" w:hint="eastAsia"/>
                <w:color w:val="000000"/>
                <w:kern w:val="0"/>
                <w:sz w:val="18"/>
                <w:szCs w:val="18"/>
              </w:rPr>
              <w:t>100元/户</w:t>
            </w:r>
          </w:p>
        </w:tc>
        <w:tc>
          <w:tcPr>
            <w:tcW w:w="1276" w:type="dxa"/>
            <w:tcBorders>
              <w:top w:val="nil"/>
              <w:left w:val="nil"/>
              <w:bottom w:val="single" w:sz="8" w:space="0" w:color="auto"/>
              <w:right w:val="single" w:sz="8" w:space="0" w:color="auto"/>
            </w:tcBorders>
            <w:shd w:val="clear" w:color="auto" w:fill="auto"/>
            <w:vAlign w:val="center"/>
            <w:hideMark/>
          </w:tcPr>
          <w:p w:rsidR="00DE471F" w:rsidRPr="00DE471F" w:rsidRDefault="00DE471F" w:rsidP="00DE471F">
            <w:pPr>
              <w:widowControl/>
              <w:jc w:val="center"/>
              <w:rPr>
                <w:rFonts w:ascii="宋体" w:eastAsia="宋体" w:hAnsi="宋体" w:cs="宋体"/>
                <w:color w:val="000000"/>
                <w:kern w:val="0"/>
                <w:sz w:val="18"/>
                <w:szCs w:val="18"/>
              </w:rPr>
            </w:pPr>
            <w:r w:rsidRPr="00DE471F">
              <w:rPr>
                <w:rFonts w:ascii="宋体" w:eastAsia="宋体" w:hAnsi="宋体" w:cs="宋体" w:hint="eastAsia"/>
                <w:color w:val="000000"/>
                <w:kern w:val="0"/>
                <w:sz w:val="18"/>
                <w:szCs w:val="18"/>
              </w:rPr>
              <w:t>小微企业和个体工商户</w:t>
            </w:r>
          </w:p>
        </w:tc>
      </w:tr>
      <w:tr w:rsidR="00DE471F" w:rsidRPr="00DE471F" w:rsidTr="00DE471F">
        <w:trPr>
          <w:trHeight w:val="285"/>
        </w:trPr>
        <w:tc>
          <w:tcPr>
            <w:tcW w:w="1433" w:type="dxa"/>
            <w:vMerge w:val="restart"/>
            <w:tcBorders>
              <w:top w:val="nil"/>
              <w:left w:val="single" w:sz="8" w:space="0" w:color="auto"/>
              <w:bottom w:val="single" w:sz="8" w:space="0" w:color="auto"/>
              <w:right w:val="single" w:sz="8" w:space="0" w:color="auto"/>
            </w:tcBorders>
            <w:shd w:val="clear" w:color="auto" w:fill="auto"/>
            <w:vAlign w:val="center"/>
            <w:hideMark/>
          </w:tcPr>
          <w:p w:rsidR="00DE471F" w:rsidRPr="00DE471F" w:rsidRDefault="00DE471F" w:rsidP="00DE471F">
            <w:pPr>
              <w:widowControl/>
              <w:jc w:val="center"/>
              <w:rPr>
                <w:rFonts w:ascii="宋体" w:eastAsia="宋体" w:hAnsi="宋体" w:cs="宋体"/>
                <w:color w:val="000000"/>
                <w:kern w:val="0"/>
                <w:sz w:val="18"/>
                <w:szCs w:val="18"/>
              </w:rPr>
            </w:pPr>
            <w:r w:rsidRPr="00DE471F">
              <w:rPr>
                <w:rFonts w:ascii="宋体" w:eastAsia="宋体" w:hAnsi="宋体" w:cs="宋体" w:hint="eastAsia"/>
                <w:color w:val="000000"/>
                <w:kern w:val="0"/>
                <w:sz w:val="18"/>
                <w:szCs w:val="18"/>
              </w:rPr>
              <w:t>降低人民币结算业务手续费</w:t>
            </w:r>
          </w:p>
        </w:tc>
        <w:tc>
          <w:tcPr>
            <w:tcW w:w="1560" w:type="dxa"/>
            <w:tcBorders>
              <w:top w:val="nil"/>
              <w:left w:val="nil"/>
              <w:bottom w:val="single" w:sz="8" w:space="0" w:color="auto"/>
              <w:right w:val="single" w:sz="8" w:space="0" w:color="auto"/>
            </w:tcBorders>
            <w:shd w:val="clear" w:color="auto" w:fill="auto"/>
            <w:vAlign w:val="center"/>
            <w:hideMark/>
          </w:tcPr>
          <w:p w:rsidR="00DE471F" w:rsidRPr="00DE471F" w:rsidRDefault="00DE471F" w:rsidP="00DE471F">
            <w:pPr>
              <w:widowControl/>
              <w:jc w:val="center"/>
              <w:rPr>
                <w:rFonts w:ascii="宋体" w:eastAsia="宋体" w:hAnsi="宋体" w:cs="宋体"/>
                <w:color w:val="000000"/>
                <w:kern w:val="0"/>
                <w:sz w:val="18"/>
                <w:szCs w:val="18"/>
              </w:rPr>
            </w:pPr>
            <w:r w:rsidRPr="00DE471F">
              <w:rPr>
                <w:rFonts w:ascii="宋体" w:eastAsia="宋体" w:hAnsi="宋体" w:cs="宋体" w:hint="eastAsia"/>
                <w:color w:val="000000"/>
                <w:kern w:val="0"/>
                <w:sz w:val="18"/>
                <w:szCs w:val="18"/>
              </w:rPr>
              <w:t>同城单位转账</w:t>
            </w:r>
          </w:p>
        </w:tc>
        <w:tc>
          <w:tcPr>
            <w:tcW w:w="1701" w:type="dxa"/>
            <w:tcBorders>
              <w:top w:val="nil"/>
              <w:left w:val="nil"/>
              <w:bottom w:val="single" w:sz="8" w:space="0" w:color="auto"/>
              <w:right w:val="single" w:sz="8" w:space="0" w:color="auto"/>
            </w:tcBorders>
            <w:shd w:val="clear" w:color="auto" w:fill="auto"/>
            <w:vAlign w:val="center"/>
            <w:hideMark/>
          </w:tcPr>
          <w:p w:rsidR="00DE471F" w:rsidRPr="00DE471F" w:rsidRDefault="00DE471F" w:rsidP="00DE471F">
            <w:pPr>
              <w:widowControl/>
              <w:jc w:val="center"/>
              <w:rPr>
                <w:rFonts w:ascii="宋体" w:eastAsia="宋体" w:hAnsi="宋体" w:cs="宋体"/>
                <w:color w:val="000000"/>
                <w:kern w:val="0"/>
                <w:sz w:val="18"/>
                <w:szCs w:val="18"/>
              </w:rPr>
            </w:pPr>
            <w:r w:rsidRPr="00DE471F">
              <w:rPr>
                <w:rFonts w:ascii="宋体" w:eastAsia="宋体" w:hAnsi="宋体" w:cs="宋体" w:hint="eastAsia"/>
                <w:color w:val="000000"/>
                <w:kern w:val="0"/>
                <w:sz w:val="18"/>
                <w:szCs w:val="18"/>
              </w:rPr>
              <w:t>2.5元/笔</w:t>
            </w:r>
          </w:p>
        </w:tc>
        <w:tc>
          <w:tcPr>
            <w:tcW w:w="2551" w:type="dxa"/>
            <w:tcBorders>
              <w:top w:val="nil"/>
              <w:left w:val="nil"/>
              <w:bottom w:val="single" w:sz="8" w:space="0" w:color="auto"/>
              <w:right w:val="single" w:sz="8" w:space="0" w:color="auto"/>
            </w:tcBorders>
            <w:shd w:val="clear" w:color="auto" w:fill="auto"/>
            <w:vAlign w:val="center"/>
            <w:hideMark/>
          </w:tcPr>
          <w:p w:rsidR="00DE471F" w:rsidRPr="00DE471F" w:rsidRDefault="00DE471F" w:rsidP="00DE471F">
            <w:pPr>
              <w:widowControl/>
              <w:jc w:val="center"/>
              <w:rPr>
                <w:rFonts w:ascii="宋体" w:eastAsia="宋体" w:hAnsi="宋体" w:cs="宋体"/>
                <w:color w:val="000000"/>
                <w:kern w:val="0"/>
                <w:sz w:val="18"/>
                <w:szCs w:val="18"/>
              </w:rPr>
            </w:pPr>
            <w:r w:rsidRPr="00DE471F">
              <w:rPr>
                <w:rFonts w:ascii="宋体" w:eastAsia="宋体" w:hAnsi="宋体" w:cs="宋体" w:hint="eastAsia"/>
                <w:color w:val="000000"/>
                <w:kern w:val="0"/>
                <w:sz w:val="18"/>
                <w:szCs w:val="18"/>
              </w:rPr>
              <w:t>2.25元/笔</w:t>
            </w:r>
          </w:p>
        </w:tc>
        <w:tc>
          <w:tcPr>
            <w:tcW w:w="1276" w:type="dxa"/>
            <w:vMerge w:val="restart"/>
            <w:tcBorders>
              <w:top w:val="nil"/>
              <w:left w:val="single" w:sz="8" w:space="0" w:color="auto"/>
              <w:bottom w:val="single" w:sz="8" w:space="0" w:color="auto"/>
              <w:right w:val="single" w:sz="8" w:space="0" w:color="auto"/>
            </w:tcBorders>
            <w:shd w:val="clear" w:color="auto" w:fill="auto"/>
            <w:vAlign w:val="center"/>
            <w:hideMark/>
          </w:tcPr>
          <w:p w:rsidR="00DE471F" w:rsidRPr="00DE471F" w:rsidRDefault="00DE471F" w:rsidP="00DE471F">
            <w:pPr>
              <w:widowControl/>
              <w:jc w:val="center"/>
              <w:rPr>
                <w:rFonts w:ascii="宋体" w:eastAsia="宋体" w:hAnsi="宋体" w:cs="宋体"/>
                <w:color w:val="000000"/>
                <w:kern w:val="0"/>
                <w:sz w:val="18"/>
                <w:szCs w:val="18"/>
              </w:rPr>
            </w:pPr>
            <w:r w:rsidRPr="00DE471F">
              <w:rPr>
                <w:rFonts w:ascii="宋体" w:eastAsia="宋体" w:hAnsi="宋体" w:cs="宋体" w:hint="eastAsia"/>
                <w:color w:val="000000"/>
                <w:kern w:val="0"/>
                <w:sz w:val="18"/>
                <w:szCs w:val="18"/>
              </w:rPr>
              <w:t>小微企业和个体工商户</w:t>
            </w:r>
          </w:p>
        </w:tc>
      </w:tr>
      <w:tr w:rsidR="00DE471F" w:rsidRPr="00DE471F" w:rsidTr="00DE471F">
        <w:trPr>
          <w:trHeight w:val="285"/>
        </w:trPr>
        <w:tc>
          <w:tcPr>
            <w:tcW w:w="1433" w:type="dxa"/>
            <w:vMerge/>
            <w:tcBorders>
              <w:top w:val="nil"/>
              <w:left w:val="single" w:sz="8" w:space="0" w:color="auto"/>
              <w:bottom w:val="single" w:sz="8" w:space="0" w:color="auto"/>
              <w:right w:val="single" w:sz="8" w:space="0" w:color="auto"/>
            </w:tcBorders>
            <w:vAlign w:val="center"/>
            <w:hideMark/>
          </w:tcPr>
          <w:p w:rsidR="00DE471F" w:rsidRPr="00DE471F" w:rsidRDefault="00DE471F" w:rsidP="00DE471F">
            <w:pPr>
              <w:widowControl/>
              <w:jc w:val="left"/>
              <w:rPr>
                <w:rFonts w:ascii="宋体" w:eastAsia="宋体" w:hAnsi="宋体" w:cs="宋体"/>
                <w:color w:val="000000"/>
                <w:kern w:val="0"/>
                <w:sz w:val="18"/>
                <w:szCs w:val="18"/>
              </w:rPr>
            </w:pPr>
          </w:p>
        </w:tc>
        <w:tc>
          <w:tcPr>
            <w:tcW w:w="1560" w:type="dxa"/>
            <w:vMerge w:val="restart"/>
            <w:tcBorders>
              <w:top w:val="nil"/>
              <w:left w:val="single" w:sz="8" w:space="0" w:color="auto"/>
              <w:bottom w:val="single" w:sz="8" w:space="0" w:color="auto"/>
              <w:right w:val="single" w:sz="8" w:space="0" w:color="auto"/>
            </w:tcBorders>
            <w:shd w:val="clear" w:color="auto" w:fill="auto"/>
            <w:vAlign w:val="center"/>
            <w:hideMark/>
          </w:tcPr>
          <w:p w:rsidR="00DE471F" w:rsidRPr="00DE471F" w:rsidRDefault="00DE471F" w:rsidP="00DE471F">
            <w:pPr>
              <w:widowControl/>
              <w:jc w:val="center"/>
              <w:rPr>
                <w:rFonts w:ascii="宋体" w:eastAsia="宋体" w:hAnsi="宋体" w:cs="宋体"/>
                <w:color w:val="000000"/>
                <w:kern w:val="0"/>
                <w:sz w:val="18"/>
                <w:szCs w:val="18"/>
              </w:rPr>
            </w:pPr>
            <w:r w:rsidRPr="00DE471F">
              <w:rPr>
                <w:rFonts w:ascii="宋体" w:eastAsia="宋体" w:hAnsi="宋体" w:cs="宋体" w:hint="eastAsia"/>
                <w:color w:val="000000"/>
                <w:kern w:val="0"/>
                <w:sz w:val="18"/>
                <w:szCs w:val="18"/>
              </w:rPr>
              <w:t>对公跨行柜台转账汇款手续费</w:t>
            </w:r>
          </w:p>
        </w:tc>
        <w:tc>
          <w:tcPr>
            <w:tcW w:w="1701" w:type="dxa"/>
            <w:tcBorders>
              <w:top w:val="nil"/>
              <w:left w:val="nil"/>
              <w:bottom w:val="single" w:sz="8" w:space="0" w:color="auto"/>
              <w:right w:val="single" w:sz="8" w:space="0" w:color="auto"/>
            </w:tcBorders>
            <w:shd w:val="clear" w:color="auto" w:fill="auto"/>
            <w:vAlign w:val="center"/>
            <w:hideMark/>
          </w:tcPr>
          <w:p w:rsidR="00DE471F" w:rsidRPr="00DE471F" w:rsidRDefault="00DE471F" w:rsidP="00DE471F">
            <w:pPr>
              <w:widowControl/>
              <w:jc w:val="center"/>
              <w:rPr>
                <w:rFonts w:ascii="宋体" w:eastAsia="宋体" w:hAnsi="宋体" w:cs="宋体"/>
                <w:color w:val="000000"/>
                <w:kern w:val="0"/>
                <w:sz w:val="18"/>
                <w:szCs w:val="18"/>
              </w:rPr>
            </w:pPr>
            <w:r w:rsidRPr="00DE471F">
              <w:rPr>
                <w:rFonts w:ascii="宋体" w:eastAsia="宋体" w:hAnsi="宋体" w:cs="宋体" w:hint="eastAsia"/>
                <w:color w:val="000000"/>
                <w:kern w:val="0"/>
                <w:sz w:val="18"/>
                <w:szCs w:val="18"/>
              </w:rPr>
              <w:t>1万元以下（含1万元），5元/笔</w:t>
            </w:r>
          </w:p>
        </w:tc>
        <w:tc>
          <w:tcPr>
            <w:tcW w:w="2551" w:type="dxa"/>
            <w:tcBorders>
              <w:top w:val="nil"/>
              <w:left w:val="nil"/>
              <w:bottom w:val="single" w:sz="8" w:space="0" w:color="auto"/>
              <w:right w:val="single" w:sz="8" w:space="0" w:color="auto"/>
            </w:tcBorders>
            <w:shd w:val="clear" w:color="auto" w:fill="auto"/>
            <w:vAlign w:val="center"/>
            <w:hideMark/>
          </w:tcPr>
          <w:p w:rsidR="00DE471F" w:rsidRPr="00DE471F" w:rsidRDefault="00DE471F" w:rsidP="00DE471F">
            <w:pPr>
              <w:widowControl/>
              <w:jc w:val="center"/>
              <w:rPr>
                <w:rFonts w:ascii="宋体" w:eastAsia="宋体" w:hAnsi="宋体" w:cs="宋体"/>
                <w:color w:val="000000"/>
                <w:kern w:val="0"/>
                <w:sz w:val="18"/>
                <w:szCs w:val="18"/>
              </w:rPr>
            </w:pPr>
            <w:r w:rsidRPr="00DE471F">
              <w:rPr>
                <w:rFonts w:ascii="宋体" w:eastAsia="宋体" w:hAnsi="宋体" w:cs="宋体" w:hint="eastAsia"/>
                <w:color w:val="000000"/>
                <w:kern w:val="0"/>
                <w:sz w:val="18"/>
                <w:szCs w:val="18"/>
              </w:rPr>
              <w:t>1万元以下（含1万元），4.5元/笔</w:t>
            </w:r>
          </w:p>
        </w:tc>
        <w:tc>
          <w:tcPr>
            <w:tcW w:w="1276" w:type="dxa"/>
            <w:vMerge/>
            <w:tcBorders>
              <w:top w:val="nil"/>
              <w:left w:val="single" w:sz="8" w:space="0" w:color="auto"/>
              <w:bottom w:val="single" w:sz="8" w:space="0" w:color="auto"/>
              <w:right w:val="single" w:sz="8" w:space="0" w:color="auto"/>
            </w:tcBorders>
            <w:vAlign w:val="center"/>
            <w:hideMark/>
          </w:tcPr>
          <w:p w:rsidR="00DE471F" w:rsidRPr="00DE471F" w:rsidRDefault="00DE471F" w:rsidP="00DE471F">
            <w:pPr>
              <w:widowControl/>
              <w:jc w:val="left"/>
              <w:rPr>
                <w:rFonts w:ascii="宋体" w:eastAsia="宋体" w:hAnsi="宋体" w:cs="宋体"/>
                <w:color w:val="000000"/>
                <w:kern w:val="0"/>
                <w:sz w:val="18"/>
                <w:szCs w:val="18"/>
              </w:rPr>
            </w:pPr>
          </w:p>
        </w:tc>
      </w:tr>
      <w:tr w:rsidR="00DE471F" w:rsidRPr="00DE471F" w:rsidTr="00DE471F">
        <w:trPr>
          <w:trHeight w:val="285"/>
        </w:trPr>
        <w:tc>
          <w:tcPr>
            <w:tcW w:w="1433" w:type="dxa"/>
            <w:vMerge/>
            <w:tcBorders>
              <w:top w:val="nil"/>
              <w:left w:val="single" w:sz="8" w:space="0" w:color="auto"/>
              <w:bottom w:val="single" w:sz="8" w:space="0" w:color="auto"/>
              <w:right w:val="single" w:sz="8" w:space="0" w:color="auto"/>
            </w:tcBorders>
            <w:vAlign w:val="center"/>
            <w:hideMark/>
          </w:tcPr>
          <w:p w:rsidR="00DE471F" w:rsidRPr="00DE471F" w:rsidRDefault="00DE471F" w:rsidP="00DE471F">
            <w:pPr>
              <w:widowControl/>
              <w:jc w:val="left"/>
              <w:rPr>
                <w:rFonts w:ascii="宋体" w:eastAsia="宋体" w:hAnsi="宋体" w:cs="宋体"/>
                <w:color w:val="000000"/>
                <w:kern w:val="0"/>
                <w:sz w:val="18"/>
                <w:szCs w:val="18"/>
              </w:rPr>
            </w:pPr>
          </w:p>
        </w:tc>
        <w:tc>
          <w:tcPr>
            <w:tcW w:w="1560" w:type="dxa"/>
            <w:vMerge/>
            <w:tcBorders>
              <w:top w:val="nil"/>
              <w:left w:val="single" w:sz="8" w:space="0" w:color="auto"/>
              <w:bottom w:val="single" w:sz="8" w:space="0" w:color="auto"/>
              <w:right w:val="single" w:sz="8" w:space="0" w:color="auto"/>
            </w:tcBorders>
            <w:vAlign w:val="center"/>
            <w:hideMark/>
          </w:tcPr>
          <w:p w:rsidR="00DE471F" w:rsidRPr="00DE471F" w:rsidRDefault="00DE471F" w:rsidP="00DE471F">
            <w:pPr>
              <w:widowControl/>
              <w:jc w:val="left"/>
              <w:rPr>
                <w:rFonts w:ascii="宋体" w:eastAsia="宋体" w:hAnsi="宋体" w:cs="宋体"/>
                <w:color w:val="000000"/>
                <w:kern w:val="0"/>
                <w:sz w:val="18"/>
                <w:szCs w:val="18"/>
              </w:rPr>
            </w:pPr>
          </w:p>
        </w:tc>
        <w:tc>
          <w:tcPr>
            <w:tcW w:w="1701" w:type="dxa"/>
            <w:tcBorders>
              <w:top w:val="nil"/>
              <w:left w:val="nil"/>
              <w:bottom w:val="single" w:sz="8" w:space="0" w:color="auto"/>
              <w:right w:val="single" w:sz="8" w:space="0" w:color="auto"/>
            </w:tcBorders>
            <w:shd w:val="clear" w:color="auto" w:fill="auto"/>
            <w:vAlign w:val="center"/>
            <w:hideMark/>
          </w:tcPr>
          <w:p w:rsidR="00DE471F" w:rsidRPr="00DE471F" w:rsidRDefault="00DE471F" w:rsidP="00DE471F">
            <w:pPr>
              <w:widowControl/>
              <w:jc w:val="center"/>
              <w:rPr>
                <w:rFonts w:ascii="宋体" w:eastAsia="宋体" w:hAnsi="宋体" w:cs="宋体"/>
                <w:color w:val="000000"/>
                <w:kern w:val="0"/>
                <w:sz w:val="18"/>
                <w:szCs w:val="18"/>
              </w:rPr>
            </w:pPr>
            <w:r w:rsidRPr="00DE471F">
              <w:rPr>
                <w:rFonts w:ascii="宋体" w:eastAsia="宋体" w:hAnsi="宋体" w:cs="宋体" w:hint="eastAsia"/>
                <w:color w:val="000000"/>
                <w:kern w:val="0"/>
                <w:sz w:val="18"/>
                <w:szCs w:val="18"/>
              </w:rPr>
              <w:t>1万—10万元（含10万元），10元/笔</w:t>
            </w:r>
          </w:p>
        </w:tc>
        <w:tc>
          <w:tcPr>
            <w:tcW w:w="2551" w:type="dxa"/>
            <w:tcBorders>
              <w:top w:val="nil"/>
              <w:left w:val="nil"/>
              <w:bottom w:val="single" w:sz="8" w:space="0" w:color="auto"/>
              <w:right w:val="single" w:sz="8" w:space="0" w:color="auto"/>
            </w:tcBorders>
            <w:shd w:val="clear" w:color="auto" w:fill="auto"/>
            <w:vAlign w:val="center"/>
            <w:hideMark/>
          </w:tcPr>
          <w:p w:rsidR="00DE471F" w:rsidRPr="00DE471F" w:rsidRDefault="00DE471F" w:rsidP="00DE471F">
            <w:pPr>
              <w:widowControl/>
              <w:jc w:val="center"/>
              <w:rPr>
                <w:rFonts w:ascii="宋体" w:eastAsia="宋体" w:hAnsi="宋体" w:cs="宋体"/>
                <w:color w:val="000000"/>
                <w:kern w:val="0"/>
                <w:sz w:val="18"/>
                <w:szCs w:val="18"/>
              </w:rPr>
            </w:pPr>
            <w:r w:rsidRPr="00DE471F">
              <w:rPr>
                <w:rFonts w:ascii="宋体" w:eastAsia="宋体" w:hAnsi="宋体" w:cs="宋体" w:hint="eastAsia"/>
                <w:color w:val="000000"/>
                <w:kern w:val="0"/>
                <w:sz w:val="18"/>
                <w:szCs w:val="18"/>
              </w:rPr>
              <w:t>1万—10万元（含10万元），9元/笔</w:t>
            </w:r>
          </w:p>
        </w:tc>
        <w:tc>
          <w:tcPr>
            <w:tcW w:w="1276" w:type="dxa"/>
            <w:vMerge/>
            <w:tcBorders>
              <w:top w:val="nil"/>
              <w:left w:val="single" w:sz="8" w:space="0" w:color="auto"/>
              <w:bottom w:val="single" w:sz="8" w:space="0" w:color="auto"/>
              <w:right w:val="single" w:sz="8" w:space="0" w:color="auto"/>
            </w:tcBorders>
            <w:vAlign w:val="center"/>
            <w:hideMark/>
          </w:tcPr>
          <w:p w:rsidR="00DE471F" w:rsidRPr="00DE471F" w:rsidRDefault="00DE471F" w:rsidP="00DE471F">
            <w:pPr>
              <w:widowControl/>
              <w:jc w:val="left"/>
              <w:rPr>
                <w:rFonts w:ascii="宋体" w:eastAsia="宋体" w:hAnsi="宋体" w:cs="宋体"/>
                <w:color w:val="000000"/>
                <w:kern w:val="0"/>
                <w:sz w:val="18"/>
                <w:szCs w:val="18"/>
              </w:rPr>
            </w:pPr>
          </w:p>
        </w:tc>
      </w:tr>
      <w:tr w:rsidR="00DE471F" w:rsidRPr="00DE471F" w:rsidTr="00DE471F">
        <w:trPr>
          <w:trHeight w:val="285"/>
        </w:trPr>
        <w:tc>
          <w:tcPr>
            <w:tcW w:w="1433" w:type="dxa"/>
            <w:vMerge/>
            <w:tcBorders>
              <w:top w:val="nil"/>
              <w:left w:val="single" w:sz="8" w:space="0" w:color="auto"/>
              <w:bottom w:val="single" w:sz="8" w:space="0" w:color="auto"/>
              <w:right w:val="single" w:sz="8" w:space="0" w:color="auto"/>
            </w:tcBorders>
            <w:vAlign w:val="center"/>
            <w:hideMark/>
          </w:tcPr>
          <w:p w:rsidR="00DE471F" w:rsidRPr="00DE471F" w:rsidRDefault="00DE471F" w:rsidP="00DE471F">
            <w:pPr>
              <w:widowControl/>
              <w:jc w:val="left"/>
              <w:rPr>
                <w:rFonts w:ascii="宋体" w:eastAsia="宋体" w:hAnsi="宋体" w:cs="宋体"/>
                <w:color w:val="000000"/>
                <w:kern w:val="0"/>
                <w:sz w:val="18"/>
                <w:szCs w:val="18"/>
              </w:rPr>
            </w:pPr>
          </w:p>
        </w:tc>
        <w:tc>
          <w:tcPr>
            <w:tcW w:w="1560" w:type="dxa"/>
            <w:vMerge w:val="restart"/>
            <w:tcBorders>
              <w:top w:val="nil"/>
              <w:left w:val="single" w:sz="8" w:space="0" w:color="auto"/>
              <w:bottom w:val="single" w:sz="8" w:space="0" w:color="auto"/>
              <w:right w:val="single" w:sz="8" w:space="0" w:color="auto"/>
            </w:tcBorders>
            <w:shd w:val="clear" w:color="auto" w:fill="auto"/>
            <w:vAlign w:val="center"/>
            <w:hideMark/>
          </w:tcPr>
          <w:p w:rsidR="00DE471F" w:rsidRPr="00DE471F" w:rsidRDefault="00DE471F" w:rsidP="00DE471F">
            <w:pPr>
              <w:widowControl/>
              <w:jc w:val="center"/>
              <w:rPr>
                <w:rFonts w:ascii="宋体" w:eastAsia="宋体" w:hAnsi="宋体" w:cs="宋体"/>
                <w:color w:val="000000"/>
                <w:kern w:val="0"/>
                <w:sz w:val="18"/>
                <w:szCs w:val="18"/>
              </w:rPr>
            </w:pPr>
            <w:r w:rsidRPr="00DE471F">
              <w:rPr>
                <w:rFonts w:ascii="宋体" w:eastAsia="宋体" w:hAnsi="宋体" w:cs="宋体" w:hint="eastAsia"/>
                <w:color w:val="000000"/>
                <w:kern w:val="0"/>
                <w:sz w:val="18"/>
                <w:szCs w:val="18"/>
              </w:rPr>
              <w:t>网银跨行汇款</w:t>
            </w:r>
          </w:p>
        </w:tc>
        <w:tc>
          <w:tcPr>
            <w:tcW w:w="1701" w:type="dxa"/>
            <w:tcBorders>
              <w:top w:val="nil"/>
              <w:left w:val="nil"/>
              <w:bottom w:val="single" w:sz="8" w:space="0" w:color="auto"/>
              <w:right w:val="single" w:sz="8" w:space="0" w:color="auto"/>
            </w:tcBorders>
            <w:shd w:val="clear" w:color="auto" w:fill="auto"/>
            <w:vAlign w:val="center"/>
            <w:hideMark/>
          </w:tcPr>
          <w:p w:rsidR="00DE471F" w:rsidRPr="00DE471F" w:rsidRDefault="00DE471F" w:rsidP="00DE471F">
            <w:pPr>
              <w:widowControl/>
              <w:jc w:val="center"/>
              <w:rPr>
                <w:rFonts w:ascii="宋体" w:eastAsia="宋体" w:hAnsi="宋体" w:cs="宋体"/>
                <w:color w:val="000000"/>
                <w:kern w:val="0"/>
                <w:sz w:val="18"/>
                <w:szCs w:val="18"/>
              </w:rPr>
            </w:pPr>
            <w:r w:rsidRPr="00DE471F">
              <w:rPr>
                <w:rFonts w:ascii="宋体" w:eastAsia="宋体" w:hAnsi="宋体" w:cs="宋体" w:hint="eastAsia"/>
                <w:color w:val="000000"/>
                <w:kern w:val="0"/>
                <w:sz w:val="18"/>
                <w:szCs w:val="18"/>
              </w:rPr>
              <w:t>1万元以下（含1万元），3.5元/笔；</w:t>
            </w:r>
          </w:p>
        </w:tc>
        <w:tc>
          <w:tcPr>
            <w:tcW w:w="2551" w:type="dxa"/>
            <w:tcBorders>
              <w:top w:val="nil"/>
              <w:left w:val="nil"/>
              <w:bottom w:val="single" w:sz="8" w:space="0" w:color="auto"/>
              <w:right w:val="single" w:sz="8" w:space="0" w:color="auto"/>
            </w:tcBorders>
            <w:shd w:val="clear" w:color="auto" w:fill="auto"/>
            <w:vAlign w:val="center"/>
            <w:hideMark/>
          </w:tcPr>
          <w:p w:rsidR="00DE471F" w:rsidRPr="00DE471F" w:rsidRDefault="00DE471F" w:rsidP="00DE471F">
            <w:pPr>
              <w:widowControl/>
              <w:jc w:val="center"/>
              <w:rPr>
                <w:rFonts w:ascii="宋体" w:eastAsia="宋体" w:hAnsi="宋体" w:cs="宋体"/>
                <w:color w:val="000000"/>
                <w:kern w:val="0"/>
                <w:sz w:val="18"/>
                <w:szCs w:val="18"/>
              </w:rPr>
            </w:pPr>
            <w:r w:rsidRPr="00DE471F">
              <w:rPr>
                <w:rFonts w:ascii="宋体" w:eastAsia="宋体" w:hAnsi="宋体" w:cs="宋体" w:hint="eastAsia"/>
                <w:color w:val="000000"/>
                <w:kern w:val="0"/>
                <w:sz w:val="18"/>
                <w:szCs w:val="18"/>
              </w:rPr>
              <w:t>1万元以下（含1万元），3.15元/笔；</w:t>
            </w:r>
          </w:p>
        </w:tc>
        <w:tc>
          <w:tcPr>
            <w:tcW w:w="1276" w:type="dxa"/>
            <w:vMerge/>
            <w:tcBorders>
              <w:top w:val="nil"/>
              <w:left w:val="single" w:sz="8" w:space="0" w:color="auto"/>
              <w:bottom w:val="single" w:sz="8" w:space="0" w:color="auto"/>
              <w:right w:val="single" w:sz="8" w:space="0" w:color="auto"/>
            </w:tcBorders>
            <w:vAlign w:val="center"/>
            <w:hideMark/>
          </w:tcPr>
          <w:p w:rsidR="00DE471F" w:rsidRPr="00DE471F" w:rsidRDefault="00DE471F" w:rsidP="00DE471F">
            <w:pPr>
              <w:widowControl/>
              <w:jc w:val="left"/>
              <w:rPr>
                <w:rFonts w:ascii="宋体" w:eastAsia="宋体" w:hAnsi="宋体" w:cs="宋体"/>
                <w:color w:val="000000"/>
                <w:kern w:val="0"/>
                <w:sz w:val="18"/>
                <w:szCs w:val="18"/>
              </w:rPr>
            </w:pPr>
          </w:p>
        </w:tc>
      </w:tr>
      <w:tr w:rsidR="00DE471F" w:rsidRPr="00DE471F" w:rsidTr="00DE471F">
        <w:trPr>
          <w:trHeight w:val="285"/>
        </w:trPr>
        <w:tc>
          <w:tcPr>
            <w:tcW w:w="1433" w:type="dxa"/>
            <w:vMerge/>
            <w:tcBorders>
              <w:top w:val="nil"/>
              <w:left w:val="single" w:sz="8" w:space="0" w:color="auto"/>
              <w:bottom w:val="single" w:sz="8" w:space="0" w:color="auto"/>
              <w:right w:val="single" w:sz="8" w:space="0" w:color="auto"/>
            </w:tcBorders>
            <w:vAlign w:val="center"/>
            <w:hideMark/>
          </w:tcPr>
          <w:p w:rsidR="00DE471F" w:rsidRPr="00DE471F" w:rsidRDefault="00DE471F" w:rsidP="00DE471F">
            <w:pPr>
              <w:widowControl/>
              <w:jc w:val="left"/>
              <w:rPr>
                <w:rFonts w:ascii="宋体" w:eastAsia="宋体" w:hAnsi="宋体" w:cs="宋体"/>
                <w:color w:val="000000"/>
                <w:kern w:val="0"/>
                <w:sz w:val="18"/>
                <w:szCs w:val="18"/>
              </w:rPr>
            </w:pPr>
          </w:p>
        </w:tc>
        <w:tc>
          <w:tcPr>
            <w:tcW w:w="1560" w:type="dxa"/>
            <w:vMerge/>
            <w:tcBorders>
              <w:top w:val="nil"/>
              <w:left w:val="single" w:sz="8" w:space="0" w:color="auto"/>
              <w:bottom w:val="single" w:sz="8" w:space="0" w:color="auto"/>
              <w:right w:val="single" w:sz="8" w:space="0" w:color="auto"/>
            </w:tcBorders>
            <w:vAlign w:val="center"/>
            <w:hideMark/>
          </w:tcPr>
          <w:p w:rsidR="00DE471F" w:rsidRPr="00DE471F" w:rsidRDefault="00DE471F" w:rsidP="00DE471F">
            <w:pPr>
              <w:widowControl/>
              <w:jc w:val="left"/>
              <w:rPr>
                <w:rFonts w:ascii="宋体" w:eastAsia="宋体" w:hAnsi="宋体" w:cs="宋体"/>
                <w:color w:val="000000"/>
                <w:kern w:val="0"/>
                <w:sz w:val="18"/>
                <w:szCs w:val="18"/>
              </w:rPr>
            </w:pPr>
          </w:p>
        </w:tc>
        <w:tc>
          <w:tcPr>
            <w:tcW w:w="1701" w:type="dxa"/>
            <w:tcBorders>
              <w:top w:val="nil"/>
              <w:left w:val="nil"/>
              <w:bottom w:val="single" w:sz="8" w:space="0" w:color="auto"/>
              <w:right w:val="single" w:sz="8" w:space="0" w:color="auto"/>
            </w:tcBorders>
            <w:shd w:val="clear" w:color="auto" w:fill="auto"/>
            <w:vAlign w:val="center"/>
            <w:hideMark/>
          </w:tcPr>
          <w:p w:rsidR="00DE471F" w:rsidRPr="00DE471F" w:rsidRDefault="00DE471F" w:rsidP="00DE471F">
            <w:pPr>
              <w:widowControl/>
              <w:jc w:val="center"/>
              <w:rPr>
                <w:rFonts w:ascii="宋体" w:eastAsia="宋体" w:hAnsi="宋体" w:cs="宋体"/>
                <w:color w:val="000000"/>
                <w:kern w:val="0"/>
                <w:sz w:val="18"/>
                <w:szCs w:val="18"/>
              </w:rPr>
            </w:pPr>
            <w:r w:rsidRPr="00DE471F">
              <w:rPr>
                <w:rFonts w:ascii="宋体" w:eastAsia="宋体" w:hAnsi="宋体" w:cs="宋体" w:hint="eastAsia"/>
                <w:color w:val="000000"/>
                <w:kern w:val="0"/>
                <w:sz w:val="18"/>
                <w:szCs w:val="18"/>
              </w:rPr>
              <w:t>1-10万元（含10万元），7元/笔；</w:t>
            </w:r>
          </w:p>
        </w:tc>
        <w:tc>
          <w:tcPr>
            <w:tcW w:w="2551" w:type="dxa"/>
            <w:tcBorders>
              <w:top w:val="nil"/>
              <w:left w:val="nil"/>
              <w:bottom w:val="single" w:sz="8" w:space="0" w:color="auto"/>
              <w:right w:val="single" w:sz="8" w:space="0" w:color="auto"/>
            </w:tcBorders>
            <w:shd w:val="clear" w:color="auto" w:fill="auto"/>
            <w:vAlign w:val="center"/>
            <w:hideMark/>
          </w:tcPr>
          <w:p w:rsidR="00DE471F" w:rsidRPr="00DE471F" w:rsidRDefault="00DE471F" w:rsidP="00DE471F">
            <w:pPr>
              <w:widowControl/>
              <w:jc w:val="center"/>
              <w:rPr>
                <w:rFonts w:ascii="宋体" w:eastAsia="宋体" w:hAnsi="宋体" w:cs="宋体"/>
                <w:color w:val="000000"/>
                <w:kern w:val="0"/>
                <w:sz w:val="18"/>
                <w:szCs w:val="18"/>
              </w:rPr>
            </w:pPr>
            <w:r w:rsidRPr="00DE471F">
              <w:rPr>
                <w:rFonts w:ascii="宋体" w:eastAsia="宋体" w:hAnsi="宋体" w:cs="宋体" w:hint="eastAsia"/>
                <w:color w:val="000000"/>
                <w:kern w:val="0"/>
                <w:sz w:val="18"/>
                <w:szCs w:val="18"/>
              </w:rPr>
              <w:t>1-10万元（含10万元），6.3元/笔；</w:t>
            </w:r>
          </w:p>
        </w:tc>
        <w:tc>
          <w:tcPr>
            <w:tcW w:w="1276" w:type="dxa"/>
            <w:vMerge/>
            <w:tcBorders>
              <w:top w:val="nil"/>
              <w:left w:val="single" w:sz="8" w:space="0" w:color="auto"/>
              <w:bottom w:val="single" w:sz="8" w:space="0" w:color="auto"/>
              <w:right w:val="single" w:sz="8" w:space="0" w:color="auto"/>
            </w:tcBorders>
            <w:vAlign w:val="center"/>
            <w:hideMark/>
          </w:tcPr>
          <w:p w:rsidR="00DE471F" w:rsidRPr="00DE471F" w:rsidRDefault="00DE471F" w:rsidP="00DE471F">
            <w:pPr>
              <w:widowControl/>
              <w:jc w:val="left"/>
              <w:rPr>
                <w:rFonts w:ascii="宋体" w:eastAsia="宋体" w:hAnsi="宋体" w:cs="宋体"/>
                <w:color w:val="000000"/>
                <w:kern w:val="0"/>
                <w:sz w:val="18"/>
                <w:szCs w:val="18"/>
              </w:rPr>
            </w:pPr>
          </w:p>
        </w:tc>
      </w:tr>
      <w:tr w:rsidR="00DE471F" w:rsidRPr="00DE471F" w:rsidTr="00DE471F">
        <w:trPr>
          <w:trHeight w:val="285"/>
        </w:trPr>
        <w:tc>
          <w:tcPr>
            <w:tcW w:w="1433" w:type="dxa"/>
            <w:vMerge w:val="restart"/>
            <w:tcBorders>
              <w:top w:val="nil"/>
              <w:left w:val="single" w:sz="8" w:space="0" w:color="auto"/>
              <w:bottom w:val="single" w:sz="8" w:space="0" w:color="auto"/>
              <w:right w:val="single" w:sz="8" w:space="0" w:color="auto"/>
            </w:tcBorders>
            <w:shd w:val="clear" w:color="auto" w:fill="auto"/>
            <w:vAlign w:val="center"/>
            <w:hideMark/>
          </w:tcPr>
          <w:p w:rsidR="00DE471F" w:rsidRPr="00DE471F" w:rsidRDefault="00DE471F" w:rsidP="00DE471F">
            <w:pPr>
              <w:widowControl/>
              <w:jc w:val="center"/>
              <w:rPr>
                <w:rFonts w:ascii="宋体" w:eastAsia="宋体" w:hAnsi="宋体" w:cs="宋体"/>
                <w:color w:val="000000"/>
                <w:kern w:val="0"/>
                <w:sz w:val="18"/>
                <w:szCs w:val="18"/>
              </w:rPr>
            </w:pPr>
            <w:r w:rsidRPr="00DE471F">
              <w:rPr>
                <w:rFonts w:ascii="宋体" w:eastAsia="宋体" w:hAnsi="宋体" w:cs="宋体" w:hint="eastAsia"/>
                <w:color w:val="000000"/>
                <w:kern w:val="0"/>
                <w:sz w:val="18"/>
                <w:szCs w:val="18"/>
              </w:rPr>
              <w:t>降低电子银行服务收费</w:t>
            </w:r>
          </w:p>
        </w:tc>
        <w:tc>
          <w:tcPr>
            <w:tcW w:w="1560" w:type="dxa"/>
            <w:vMerge w:val="restart"/>
            <w:tcBorders>
              <w:top w:val="nil"/>
              <w:left w:val="single" w:sz="8" w:space="0" w:color="auto"/>
              <w:bottom w:val="single" w:sz="8" w:space="0" w:color="000000"/>
              <w:right w:val="single" w:sz="8" w:space="0" w:color="auto"/>
            </w:tcBorders>
            <w:shd w:val="clear" w:color="auto" w:fill="auto"/>
            <w:vAlign w:val="center"/>
            <w:hideMark/>
          </w:tcPr>
          <w:p w:rsidR="00DE471F" w:rsidRPr="00DE471F" w:rsidRDefault="00DE471F" w:rsidP="00DE471F">
            <w:pPr>
              <w:widowControl/>
              <w:jc w:val="center"/>
              <w:rPr>
                <w:rFonts w:ascii="宋体" w:eastAsia="宋体" w:hAnsi="宋体" w:cs="宋体"/>
                <w:color w:val="000000"/>
                <w:kern w:val="0"/>
                <w:sz w:val="18"/>
                <w:szCs w:val="18"/>
              </w:rPr>
            </w:pPr>
            <w:r w:rsidRPr="00DE471F">
              <w:rPr>
                <w:rFonts w:ascii="宋体" w:eastAsia="宋体" w:hAnsi="宋体" w:cs="宋体" w:hint="eastAsia"/>
                <w:color w:val="000000"/>
                <w:kern w:val="0"/>
                <w:sz w:val="18"/>
                <w:szCs w:val="18"/>
              </w:rPr>
              <w:t>网银USBKEY机具工本费</w:t>
            </w:r>
          </w:p>
        </w:tc>
        <w:tc>
          <w:tcPr>
            <w:tcW w:w="1701" w:type="dxa"/>
            <w:tcBorders>
              <w:top w:val="nil"/>
              <w:left w:val="nil"/>
              <w:bottom w:val="single" w:sz="8" w:space="0" w:color="auto"/>
              <w:right w:val="single" w:sz="8" w:space="0" w:color="auto"/>
            </w:tcBorders>
            <w:shd w:val="clear" w:color="auto" w:fill="auto"/>
            <w:vAlign w:val="center"/>
            <w:hideMark/>
          </w:tcPr>
          <w:p w:rsidR="00DE471F" w:rsidRPr="00DE471F" w:rsidRDefault="00DE471F" w:rsidP="00DE471F">
            <w:pPr>
              <w:widowControl/>
              <w:jc w:val="center"/>
              <w:rPr>
                <w:rFonts w:ascii="宋体" w:eastAsia="宋体" w:hAnsi="宋体" w:cs="宋体"/>
                <w:color w:val="000000"/>
                <w:kern w:val="0"/>
                <w:sz w:val="18"/>
                <w:szCs w:val="18"/>
              </w:rPr>
            </w:pPr>
            <w:r w:rsidRPr="00DE471F">
              <w:rPr>
                <w:rFonts w:ascii="宋体" w:eastAsia="宋体" w:hAnsi="宋体" w:cs="宋体" w:hint="eastAsia"/>
                <w:color w:val="000000"/>
                <w:kern w:val="0"/>
                <w:sz w:val="18"/>
                <w:szCs w:val="18"/>
              </w:rPr>
              <w:t>二代USBKEY：50元/个</w:t>
            </w:r>
          </w:p>
        </w:tc>
        <w:tc>
          <w:tcPr>
            <w:tcW w:w="2551" w:type="dxa"/>
            <w:tcBorders>
              <w:top w:val="nil"/>
              <w:left w:val="nil"/>
              <w:bottom w:val="single" w:sz="8" w:space="0" w:color="auto"/>
              <w:right w:val="single" w:sz="8" w:space="0" w:color="auto"/>
            </w:tcBorders>
            <w:shd w:val="clear" w:color="auto" w:fill="auto"/>
            <w:vAlign w:val="center"/>
            <w:hideMark/>
          </w:tcPr>
          <w:p w:rsidR="00DE471F" w:rsidRPr="00DE471F" w:rsidRDefault="00DE471F" w:rsidP="00DE471F">
            <w:pPr>
              <w:widowControl/>
              <w:jc w:val="center"/>
              <w:rPr>
                <w:rFonts w:ascii="宋体" w:eastAsia="宋体" w:hAnsi="宋体" w:cs="宋体"/>
                <w:color w:val="000000"/>
                <w:kern w:val="0"/>
                <w:sz w:val="18"/>
                <w:szCs w:val="18"/>
              </w:rPr>
            </w:pPr>
            <w:r w:rsidRPr="00DE471F">
              <w:rPr>
                <w:rFonts w:ascii="宋体" w:eastAsia="宋体" w:hAnsi="宋体" w:cs="宋体" w:hint="eastAsia"/>
                <w:color w:val="000000"/>
                <w:kern w:val="0"/>
                <w:sz w:val="18"/>
                <w:szCs w:val="18"/>
              </w:rPr>
              <w:t>二代USBKEY：22元/个</w:t>
            </w:r>
          </w:p>
        </w:tc>
        <w:tc>
          <w:tcPr>
            <w:tcW w:w="1276" w:type="dxa"/>
            <w:vMerge w:val="restart"/>
            <w:tcBorders>
              <w:top w:val="nil"/>
              <w:left w:val="single" w:sz="8" w:space="0" w:color="auto"/>
              <w:bottom w:val="single" w:sz="8" w:space="0" w:color="auto"/>
              <w:right w:val="single" w:sz="8" w:space="0" w:color="auto"/>
            </w:tcBorders>
            <w:shd w:val="clear" w:color="auto" w:fill="auto"/>
            <w:vAlign w:val="center"/>
            <w:hideMark/>
          </w:tcPr>
          <w:p w:rsidR="00DE471F" w:rsidRPr="00DE471F" w:rsidRDefault="00DE471F" w:rsidP="00DE471F">
            <w:pPr>
              <w:widowControl/>
              <w:jc w:val="center"/>
              <w:rPr>
                <w:rFonts w:ascii="宋体" w:eastAsia="宋体" w:hAnsi="宋体" w:cs="宋体"/>
                <w:color w:val="000000"/>
                <w:kern w:val="0"/>
                <w:sz w:val="18"/>
                <w:szCs w:val="18"/>
              </w:rPr>
            </w:pPr>
            <w:r w:rsidRPr="00DE471F">
              <w:rPr>
                <w:rFonts w:ascii="宋体" w:eastAsia="宋体" w:hAnsi="宋体" w:cs="宋体" w:hint="eastAsia"/>
                <w:color w:val="000000"/>
                <w:kern w:val="0"/>
                <w:sz w:val="18"/>
                <w:szCs w:val="18"/>
              </w:rPr>
              <w:t>小微企业和个体工商户</w:t>
            </w:r>
          </w:p>
        </w:tc>
      </w:tr>
      <w:tr w:rsidR="00DE471F" w:rsidRPr="00DE471F" w:rsidTr="00DE471F">
        <w:trPr>
          <w:trHeight w:val="285"/>
        </w:trPr>
        <w:tc>
          <w:tcPr>
            <w:tcW w:w="1433" w:type="dxa"/>
            <w:vMerge/>
            <w:tcBorders>
              <w:top w:val="nil"/>
              <w:left w:val="single" w:sz="8" w:space="0" w:color="auto"/>
              <w:bottom w:val="single" w:sz="8" w:space="0" w:color="auto"/>
              <w:right w:val="single" w:sz="8" w:space="0" w:color="auto"/>
            </w:tcBorders>
            <w:vAlign w:val="center"/>
            <w:hideMark/>
          </w:tcPr>
          <w:p w:rsidR="00DE471F" w:rsidRPr="00DE471F" w:rsidRDefault="00DE471F" w:rsidP="00DE471F">
            <w:pPr>
              <w:widowControl/>
              <w:jc w:val="left"/>
              <w:rPr>
                <w:rFonts w:ascii="宋体" w:eastAsia="宋体" w:hAnsi="宋体" w:cs="宋体"/>
                <w:color w:val="000000"/>
                <w:kern w:val="0"/>
                <w:sz w:val="18"/>
                <w:szCs w:val="18"/>
              </w:rPr>
            </w:pPr>
          </w:p>
        </w:tc>
        <w:tc>
          <w:tcPr>
            <w:tcW w:w="1560" w:type="dxa"/>
            <w:vMerge/>
            <w:tcBorders>
              <w:top w:val="nil"/>
              <w:left w:val="single" w:sz="8" w:space="0" w:color="auto"/>
              <w:bottom w:val="single" w:sz="8" w:space="0" w:color="000000"/>
              <w:right w:val="single" w:sz="8" w:space="0" w:color="auto"/>
            </w:tcBorders>
            <w:vAlign w:val="center"/>
            <w:hideMark/>
          </w:tcPr>
          <w:p w:rsidR="00DE471F" w:rsidRPr="00DE471F" w:rsidRDefault="00DE471F" w:rsidP="00DE471F">
            <w:pPr>
              <w:widowControl/>
              <w:jc w:val="left"/>
              <w:rPr>
                <w:rFonts w:ascii="宋体" w:eastAsia="宋体" w:hAnsi="宋体" w:cs="宋体"/>
                <w:color w:val="000000"/>
                <w:kern w:val="0"/>
                <w:sz w:val="18"/>
                <w:szCs w:val="18"/>
              </w:rPr>
            </w:pPr>
          </w:p>
        </w:tc>
        <w:tc>
          <w:tcPr>
            <w:tcW w:w="1701" w:type="dxa"/>
            <w:tcBorders>
              <w:top w:val="nil"/>
              <w:left w:val="nil"/>
              <w:bottom w:val="single" w:sz="8" w:space="0" w:color="auto"/>
              <w:right w:val="single" w:sz="8" w:space="0" w:color="auto"/>
            </w:tcBorders>
            <w:shd w:val="clear" w:color="auto" w:fill="auto"/>
            <w:vAlign w:val="center"/>
            <w:hideMark/>
          </w:tcPr>
          <w:p w:rsidR="00DE471F" w:rsidRPr="00DE471F" w:rsidRDefault="00DE471F" w:rsidP="00DE471F">
            <w:pPr>
              <w:widowControl/>
              <w:jc w:val="center"/>
              <w:rPr>
                <w:rFonts w:ascii="宋体" w:eastAsia="宋体" w:hAnsi="宋体" w:cs="宋体"/>
                <w:color w:val="000000"/>
                <w:kern w:val="0"/>
                <w:sz w:val="18"/>
                <w:szCs w:val="18"/>
              </w:rPr>
            </w:pPr>
            <w:r w:rsidRPr="00DE471F">
              <w:rPr>
                <w:rFonts w:ascii="宋体" w:eastAsia="宋体" w:hAnsi="宋体" w:cs="宋体" w:hint="eastAsia"/>
                <w:color w:val="000000"/>
                <w:kern w:val="0"/>
                <w:sz w:val="18"/>
                <w:szCs w:val="18"/>
              </w:rPr>
              <w:t>蓝牙USBKEY：50元/个</w:t>
            </w:r>
          </w:p>
        </w:tc>
        <w:tc>
          <w:tcPr>
            <w:tcW w:w="2551" w:type="dxa"/>
            <w:tcBorders>
              <w:top w:val="nil"/>
              <w:left w:val="nil"/>
              <w:bottom w:val="single" w:sz="8" w:space="0" w:color="auto"/>
              <w:right w:val="single" w:sz="8" w:space="0" w:color="auto"/>
            </w:tcBorders>
            <w:shd w:val="clear" w:color="auto" w:fill="auto"/>
            <w:vAlign w:val="center"/>
            <w:hideMark/>
          </w:tcPr>
          <w:p w:rsidR="00DE471F" w:rsidRPr="00DE471F" w:rsidRDefault="00DE471F" w:rsidP="00DE471F">
            <w:pPr>
              <w:widowControl/>
              <w:jc w:val="center"/>
              <w:rPr>
                <w:rFonts w:ascii="宋体" w:eastAsia="宋体" w:hAnsi="宋体" w:cs="宋体"/>
                <w:color w:val="000000"/>
                <w:kern w:val="0"/>
                <w:sz w:val="18"/>
                <w:szCs w:val="18"/>
              </w:rPr>
            </w:pPr>
            <w:r w:rsidRPr="00DE471F">
              <w:rPr>
                <w:rFonts w:ascii="宋体" w:eastAsia="宋体" w:hAnsi="宋体" w:cs="宋体" w:hint="eastAsia"/>
                <w:color w:val="000000"/>
                <w:kern w:val="0"/>
                <w:sz w:val="18"/>
                <w:szCs w:val="18"/>
              </w:rPr>
              <w:t>蓝牙USBKEY：25元/个</w:t>
            </w:r>
          </w:p>
        </w:tc>
        <w:tc>
          <w:tcPr>
            <w:tcW w:w="1276" w:type="dxa"/>
            <w:vMerge/>
            <w:tcBorders>
              <w:top w:val="nil"/>
              <w:left w:val="single" w:sz="8" w:space="0" w:color="auto"/>
              <w:bottom w:val="single" w:sz="8" w:space="0" w:color="auto"/>
              <w:right w:val="single" w:sz="8" w:space="0" w:color="auto"/>
            </w:tcBorders>
            <w:vAlign w:val="center"/>
            <w:hideMark/>
          </w:tcPr>
          <w:p w:rsidR="00DE471F" w:rsidRPr="00DE471F" w:rsidRDefault="00DE471F" w:rsidP="00DE471F">
            <w:pPr>
              <w:widowControl/>
              <w:jc w:val="left"/>
              <w:rPr>
                <w:rFonts w:ascii="宋体" w:eastAsia="宋体" w:hAnsi="宋体" w:cs="宋体"/>
                <w:color w:val="000000"/>
                <w:kern w:val="0"/>
                <w:sz w:val="18"/>
                <w:szCs w:val="18"/>
              </w:rPr>
            </w:pPr>
          </w:p>
        </w:tc>
      </w:tr>
      <w:tr w:rsidR="00DE471F" w:rsidRPr="00DE471F" w:rsidTr="00DE471F">
        <w:trPr>
          <w:trHeight w:val="285"/>
        </w:trPr>
        <w:tc>
          <w:tcPr>
            <w:tcW w:w="1433" w:type="dxa"/>
            <w:vMerge/>
            <w:tcBorders>
              <w:top w:val="nil"/>
              <w:left w:val="single" w:sz="8" w:space="0" w:color="auto"/>
              <w:bottom w:val="single" w:sz="8" w:space="0" w:color="auto"/>
              <w:right w:val="single" w:sz="8" w:space="0" w:color="auto"/>
            </w:tcBorders>
            <w:vAlign w:val="center"/>
            <w:hideMark/>
          </w:tcPr>
          <w:p w:rsidR="00DE471F" w:rsidRPr="00DE471F" w:rsidRDefault="00DE471F" w:rsidP="00DE471F">
            <w:pPr>
              <w:widowControl/>
              <w:jc w:val="left"/>
              <w:rPr>
                <w:rFonts w:ascii="宋体" w:eastAsia="宋体" w:hAnsi="宋体" w:cs="宋体"/>
                <w:color w:val="000000"/>
                <w:kern w:val="0"/>
                <w:sz w:val="18"/>
                <w:szCs w:val="18"/>
              </w:rPr>
            </w:pPr>
          </w:p>
        </w:tc>
        <w:tc>
          <w:tcPr>
            <w:tcW w:w="1560" w:type="dxa"/>
            <w:tcBorders>
              <w:top w:val="nil"/>
              <w:left w:val="nil"/>
              <w:bottom w:val="single" w:sz="8" w:space="0" w:color="auto"/>
              <w:right w:val="single" w:sz="8" w:space="0" w:color="auto"/>
            </w:tcBorders>
            <w:shd w:val="clear" w:color="auto" w:fill="auto"/>
            <w:vAlign w:val="center"/>
            <w:hideMark/>
          </w:tcPr>
          <w:p w:rsidR="00DE471F" w:rsidRPr="00DE471F" w:rsidRDefault="00DE471F" w:rsidP="00DE471F">
            <w:pPr>
              <w:widowControl/>
              <w:jc w:val="center"/>
              <w:rPr>
                <w:rFonts w:ascii="宋体" w:eastAsia="宋体" w:hAnsi="宋体" w:cs="宋体"/>
                <w:color w:val="000000"/>
                <w:kern w:val="0"/>
                <w:sz w:val="18"/>
                <w:szCs w:val="18"/>
              </w:rPr>
            </w:pPr>
            <w:r w:rsidRPr="00DE471F">
              <w:rPr>
                <w:rFonts w:ascii="宋体" w:eastAsia="宋体" w:hAnsi="宋体" w:cs="宋体" w:hint="eastAsia"/>
                <w:color w:val="000000"/>
                <w:kern w:val="0"/>
                <w:sz w:val="18"/>
                <w:szCs w:val="18"/>
              </w:rPr>
              <w:t>网银CFCA证书年服务费</w:t>
            </w:r>
          </w:p>
        </w:tc>
        <w:tc>
          <w:tcPr>
            <w:tcW w:w="1701" w:type="dxa"/>
            <w:tcBorders>
              <w:top w:val="nil"/>
              <w:left w:val="nil"/>
              <w:bottom w:val="single" w:sz="8" w:space="0" w:color="auto"/>
              <w:right w:val="single" w:sz="8" w:space="0" w:color="auto"/>
            </w:tcBorders>
            <w:shd w:val="clear" w:color="auto" w:fill="auto"/>
            <w:vAlign w:val="center"/>
            <w:hideMark/>
          </w:tcPr>
          <w:p w:rsidR="00DE471F" w:rsidRPr="00DE471F" w:rsidRDefault="00DE471F" w:rsidP="00DE471F">
            <w:pPr>
              <w:widowControl/>
              <w:jc w:val="center"/>
              <w:rPr>
                <w:rFonts w:ascii="宋体" w:eastAsia="宋体" w:hAnsi="宋体" w:cs="宋体"/>
                <w:color w:val="000000"/>
                <w:kern w:val="0"/>
                <w:sz w:val="18"/>
                <w:szCs w:val="18"/>
              </w:rPr>
            </w:pPr>
            <w:r w:rsidRPr="00DE471F">
              <w:rPr>
                <w:rFonts w:ascii="宋体" w:eastAsia="宋体" w:hAnsi="宋体" w:cs="宋体" w:hint="eastAsia"/>
                <w:color w:val="000000"/>
                <w:kern w:val="0"/>
                <w:sz w:val="18"/>
                <w:szCs w:val="18"/>
              </w:rPr>
              <w:t>200元/张/年</w:t>
            </w:r>
          </w:p>
        </w:tc>
        <w:tc>
          <w:tcPr>
            <w:tcW w:w="2551" w:type="dxa"/>
            <w:tcBorders>
              <w:top w:val="nil"/>
              <w:left w:val="nil"/>
              <w:bottom w:val="single" w:sz="8" w:space="0" w:color="auto"/>
              <w:right w:val="single" w:sz="8" w:space="0" w:color="auto"/>
            </w:tcBorders>
            <w:shd w:val="clear" w:color="auto" w:fill="auto"/>
            <w:vAlign w:val="center"/>
            <w:hideMark/>
          </w:tcPr>
          <w:p w:rsidR="00DE471F" w:rsidRPr="00DE471F" w:rsidRDefault="00DE471F" w:rsidP="00DE471F">
            <w:pPr>
              <w:widowControl/>
              <w:jc w:val="center"/>
              <w:rPr>
                <w:rFonts w:ascii="宋体" w:eastAsia="宋体" w:hAnsi="宋体" w:cs="宋体"/>
                <w:color w:val="000000"/>
                <w:kern w:val="0"/>
                <w:sz w:val="18"/>
                <w:szCs w:val="18"/>
              </w:rPr>
            </w:pPr>
            <w:r w:rsidRPr="00DE471F">
              <w:rPr>
                <w:rFonts w:ascii="宋体" w:eastAsia="宋体" w:hAnsi="宋体" w:cs="宋体" w:hint="eastAsia"/>
                <w:color w:val="000000"/>
                <w:kern w:val="0"/>
                <w:sz w:val="18"/>
                <w:szCs w:val="18"/>
              </w:rPr>
              <w:t>100元/张/年</w:t>
            </w:r>
          </w:p>
        </w:tc>
        <w:tc>
          <w:tcPr>
            <w:tcW w:w="1276" w:type="dxa"/>
            <w:vMerge/>
            <w:tcBorders>
              <w:top w:val="nil"/>
              <w:left w:val="single" w:sz="8" w:space="0" w:color="auto"/>
              <w:bottom w:val="single" w:sz="8" w:space="0" w:color="auto"/>
              <w:right w:val="single" w:sz="8" w:space="0" w:color="auto"/>
            </w:tcBorders>
            <w:vAlign w:val="center"/>
            <w:hideMark/>
          </w:tcPr>
          <w:p w:rsidR="00DE471F" w:rsidRPr="00DE471F" w:rsidRDefault="00DE471F" w:rsidP="00DE471F">
            <w:pPr>
              <w:widowControl/>
              <w:jc w:val="left"/>
              <w:rPr>
                <w:rFonts w:ascii="宋体" w:eastAsia="宋体" w:hAnsi="宋体" w:cs="宋体"/>
                <w:color w:val="000000"/>
                <w:kern w:val="0"/>
                <w:sz w:val="18"/>
                <w:szCs w:val="18"/>
              </w:rPr>
            </w:pPr>
          </w:p>
        </w:tc>
      </w:tr>
      <w:tr w:rsidR="00DE471F" w:rsidRPr="00DE471F" w:rsidTr="00DE471F">
        <w:trPr>
          <w:trHeight w:val="285"/>
        </w:trPr>
        <w:tc>
          <w:tcPr>
            <w:tcW w:w="1433" w:type="dxa"/>
            <w:vMerge w:val="restart"/>
            <w:tcBorders>
              <w:top w:val="nil"/>
              <w:left w:val="single" w:sz="8" w:space="0" w:color="auto"/>
              <w:bottom w:val="single" w:sz="8" w:space="0" w:color="auto"/>
              <w:right w:val="single" w:sz="8" w:space="0" w:color="auto"/>
            </w:tcBorders>
            <w:shd w:val="clear" w:color="auto" w:fill="auto"/>
            <w:vAlign w:val="center"/>
            <w:hideMark/>
          </w:tcPr>
          <w:p w:rsidR="00DE471F" w:rsidRPr="00DE471F" w:rsidRDefault="00DE471F" w:rsidP="00DE471F">
            <w:pPr>
              <w:widowControl/>
              <w:jc w:val="center"/>
              <w:rPr>
                <w:rFonts w:ascii="宋体" w:eastAsia="宋体" w:hAnsi="宋体" w:cs="宋体"/>
                <w:color w:val="000000"/>
                <w:kern w:val="0"/>
                <w:sz w:val="18"/>
                <w:szCs w:val="18"/>
              </w:rPr>
            </w:pPr>
            <w:r w:rsidRPr="00DE471F">
              <w:rPr>
                <w:rFonts w:ascii="宋体" w:eastAsia="宋体" w:hAnsi="宋体" w:cs="宋体" w:hint="eastAsia"/>
                <w:color w:val="000000"/>
                <w:kern w:val="0"/>
                <w:sz w:val="18"/>
                <w:szCs w:val="18"/>
              </w:rPr>
              <w:t>降低银行卡刷卡手续费</w:t>
            </w:r>
          </w:p>
        </w:tc>
        <w:tc>
          <w:tcPr>
            <w:tcW w:w="1560" w:type="dxa"/>
            <w:tcBorders>
              <w:top w:val="nil"/>
              <w:left w:val="nil"/>
              <w:bottom w:val="nil"/>
              <w:right w:val="single" w:sz="8" w:space="0" w:color="auto"/>
            </w:tcBorders>
            <w:shd w:val="clear" w:color="auto" w:fill="auto"/>
            <w:vAlign w:val="center"/>
            <w:hideMark/>
          </w:tcPr>
          <w:p w:rsidR="00DE471F" w:rsidRPr="00DE471F" w:rsidRDefault="00DE471F" w:rsidP="00DE471F">
            <w:pPr>
              <w:widowControl/>
              <w:jc w:val="center"/>
              <w:rPr>
                <w:rFonts w:ascii="宋体" w:eastAsia="宋体" w:hAnsi="宋体" w:cs="宋体"/>
                <w:color w:val="000000"/>
                <w:kern w:val="0"/>
                <w:sz w:val="18"/>
                <w:szCs w:val="18"/>
              </w:rPr>
            </w:pPr>
            <w:r w:rsidRPr="00DE471F">
              <w:rPr>
                <w:rFonts w:ascii="宋体" w:eastAsia="宋体" w:hAnsi="宋体" w:cs="宋体" w:hint="eastAsia"/>
                <w:color w:val="000000"/>
                <w:kern w:val="0"/>
                <w:sz w:val="18"/>
                <w:szCs w:val="18"/>
              </w:rPr>
              <w:t>POS机手续费（普通行业）</w:t>
            </w:r>
          </w:p>
        </w:tc>
        <w:tc>
          <w:tcPr>
            <w:tcW w:w="1701" w:type="dxa"/>
            <w:tcBorders>
              <w:top w:val="nil"/>
              <w:left w:val="nil"/>
              <w:bottom w:val="single" w:sz="8" w:space="0" w:color="auto"/>
              <w:right w:val="single" w:sz="8" w:space="0" w:color="auto"/>
            </w:tcBorders>
            <w:shd w:val="clear" w:color="auto" w:fill="auto"/>
            <w:vAlign w:val="center"/>
            <w:hideMark/>
          </w:tcPr>
          <w:p w:rsidR="00DE471F" w:rsidRPr="00DE471F" w:rsidRDefault="00DE471F" w:rsidP="00DE471F">
            <w:pPr>
              <w:widowControl/>
              <w:jc w:val="center"/>
              <w:rPr>
                <w:rFonts w:ascii="宋体" w:eastAsia="宋体" w:hAnsi="宋体" w:cs="宋体"/>
                <w:color w:val="000000"/>
                <w:kern w:val="0"/>
                <w:sz w:val="18"/>
                <w:szCs w:val="18"/>
              </w:rPr>
            </w:pPr>
            <w:r w:rsidRPr="00DE471F">
              <w:rPr>
                <w:rFonts w:ascii="宋体" w:eastAsia="宋体" w:hAnsi="宋体" w:cs="宋体" w:hint="eastAsia"/>
                <w:color w:val="000000"/>
                <w:kern w:val="0"/>
                <w:sz w:val="18"/>
                <w:szCs w:val="18"/>
              </w:rPr>
              <w:t>0.6%，借记卡22元封顶，贷记卡不封顶</w:t>
            </w:r>
          </w:p>
        </w:tc>
        <w:tc>
          <w:tcPr>
            <w:tcW w:w="2551" w:type="dxa"/>
            <w:tcBorders>
              <w:top w:val="nil"/>
              <w:left w:val="nil"/>
              <w:bottom w:val="single" w:sz="8" w:space="0" w:color="auto"/>
              <w:right w:val="single" w:sz="8" w:space="0" w:color="auto"/>
            </w:tcBorders>
            <w:shd w:val="clear" w:color="auto" w:fill="auto"/>
            <w:vAlign w:val="center"/>
            <w:hideMark/>
          </w:tcPr>
          <w:p w:rsidR="00DE471F" w:rsidRPr="00DE471F" w:rsidRDefault="00DE471F" w:rsidP="00DE471F">
            <w:pPr>
              <w:widowControl/>
              <w:jc w:val="center"/>
              <w:rPr>
                <w:rFonts w:ascii="宋体" w:eastAsia="宋体" w:hAnsi="宋体" w:cs="宋体"/>
                <w:color w:val="000000"/>
                <w:kern w:val="0"/>
                <w:sz w:val="18"/>
                <w:szCs w:val="18"/>
              </w:rPr>
            </w:pPr>
            <w:r w:rsidRPr="00DE471F">
              <w:rPr>
                <w:rFonts w:ascii="宋体" w:eastAsia="宋体" w:hAnsi="宋体" w:cs="宋体" w:hint="eastAsia"/>
                <w:color w:val="000000"/>
                <w:kern w:val="0"/>
                <w:sz w:val="18"/>
                <w:szCs w:val="18"/>
              </w:rPr>
              <w:t>0.54%，借记卡22元封顶，贷记卡不封顶</w:t>
            </w:r>
          </w:p>
        </w:tc>
        <w:tc>
          <w:tcPr>
            <w:tcW w:w="1276" w:type="dxa"/>
            <w:vMerge w:val="restart"/>
            <w:tcBorders>
              <w:top w:val="nil"/>
              <w:left w:val="single" w:sz="8" w:space="0" w:color="auto"/>
              <w:bottom w:val="single" w:sz="8" w:space="0" w:color="auto"/>
              <w:right w:val="single" w:sz="8" w:space="0" w:color="auto"/>
            </w:tcBorders>
            <w:shd w:val="clear" w:color="auto" w:fill="auto"/>
            <w:vAlign w:val="center"/>
            <w:hideMark/>
          </w:tcPr>
          <w:p w:rsidR="00DE471F" w:rsidRPr="00DE471F" w:rsidRDefault="00DE471F" w:rsidP="00DE471F">
            <w:pPr>
              <w:widowControl/>
              <w:jc w:val="center"/>
              <w:rPr>
                <w:rFonts w:ascii="宋体" w:eastAsia="宋体" w:hAnsi="宋体" w:cs="宋体"/>
                <w:color w:val="000000"/>
                <w:kern w:val="0"/>
                <w:sz w:val="18"/>
                <w:szCs w:val="18"/>
              </w:rPr>
            </w:pPr>
            <w:r w:rsidRPr="00DE471F">
              <w:rPr>
                <w:rFonts w:ascii="宋体" w:eastAsia="宋体" w:hAnsi="宋体" w:cs="宋体" w:hint="eastAsia"/>
                <w:color w:val="000000"/>
                <w:kern w:val="0"/>
                <w:sz w:val="18"/>
                <w:szCs w:val="18"/>
              </w:rPr>
              <w:t>所有商户</w:t>
            </w:r>
          </w:p>
        </w:tc>
      </w:tr>
      <w:tr w:rsidR="00DE471F" w:rsidRPr="00DE471F" w:rsidTr="00DE471F">
        <w:trPr>
          <w:trHeight w:val="285"/>
        </w:trPr>
        <w:tc>
          <w:tcPr>
            <w:tcW w:w="1433" w:type="dxa"/>
            <w:vMerge/>
            <w:tcBorders>
              <w:top w:val="nil"/>
              <w:left w:val="single" w:sz="8" w:space="0" w:color="auto"/>
              <w:bottom w:val="single" w:sz="8" w:space="0" w:color="auto"/>
              <w:right w:val="single" w:sz="8" w:space="0" w:color="auto"/>
            </w:tcBorders>
            <w:vAlign w:val="center"/>
            <w:hideMark/>
          </w:tcPr>
          <w:p w:rsidR="00DE471F" w:rsidRPr="00DE471F" w:rsidRDefault="00DE471F" w:rsidP="00DE471F">
            <w:pPr>
              <w:widowControl/>
              <w:jc w:val="left"/>
              <w:rPr>
                <w:rFonts w:ascii="宋体" w:eastAsia="宋体" w:hAnsi="宋体" w:cs="宋体"/>
                <w:color w:val="000000"/>
                <w:kern w:val="0"/>
                <w:sz w:val="18"/>
                <w:szCs w:val="18"/>
              </w:rPr>
            </w:pPr>
          </w:p>
        </w:tc>
        <w:tc>
          <w:tcPr>
            <w:tcW w:w="1560" w:type="dxa"/>
            <w:tcBorders>
              <w:top w:val="single" w:sz="8" w:space="0" w:color="auto"/>
              <w:left w:val="nil"/>
              <w:bottom w:val="single" w:sz="8" w:space="0" w:color="auto"/>
              <w:right w:val="single" w:sz="8" w:space="0" w:color="auto"/>
            </w:tcBorders>
            <w:shd w:val="clear" w:color="auto" w:fill="auto"/>
            <w:vAlign w:val="center"/>
            <w:hideMark/>
          </w:tcPr>
          <w:p w:rsidR="00DE471F" w:rsidRPr="00DE471F" w:rsidRDefault="00DE471F" w:rsidP="00DE471F">
            <w:pPr>
              <w:widowControl/>
              <w:jc w:val="center"/>
              <w:rPr>
                <w:rFonts w:ascii="宋体" w:eastAsia="宋体" w:hAnsi="宋体" w:cs="宋体"/>
                <w:color w:val="000000"/>
                <w:kern w:val="0"/>
                <w:sz w:val="18"/>
                <w:szCs w:val="18"/>
              </w:rPr>
            </w:pPr>
            <w:r w:rsidRPr="00DE471F">
              <w:rPr>
                <w:rFonts w:ascii="宋体" w:eastAsia="宋体" w:hAnsi="宋体" w:cs="宋体" w:hint="eastAsia"/>
                <w:color w:val="000000"/>
                <w:kern w:val="0"/>
                <w:sz w:val="18"/>
                <w:szCs w:val="18"/>
              </w:rPr>
              <w:t>POS机手续费（房地产行业）</w:t>
            </w:r>
          </w:p>
        </w:tc>
        <w:tc>
          <w:tcPr>
            <w:tcW w:w="1701" w:type="dxa"/>
            <w:tcBorders>
              <w:top w:val="nil"/>
              <w:left w:val="nil"/>
              <w:bottom w:val="single" w:sz="8" w:space="0" w:color="auto"/>
              <w:right w:val="single" w:sz="8" w:space="0" w:color="auto"/>
            </w:tcBorders>
            <w:shd w:val="clear" w:color="auto" w:fill="auto"/>
            <w:vAlign w:val="center"/>
            <w:hideMark/>
          </w:tcPr>
          <w:p w:rsidR="00DE471F" w:rsidRPr="00DE471F" w:rsidRDefault="00DE471F" w:rsidP="00DE471F">
            <w:pPr>
              <w:widowControl/>
              <w:jc w:val="center"/>
              <w:rPr>
                <w:rFonts w:ascii="宋体" w:eastAsia="宋体" w:hAnsi="宋体" w:cs="宋体"/>
                <w:color w:val="000000"/>
                <w:kern w:val="0"/>
                <w:sz w:val="18"/>
                <w:szCs w:val="18"/>
              </w:rPr>
            </w:pPr>
            <w:r w:rsidRPr="00DE471F">
              <w:rPr>
                <w:rFonts w:ascii="宋体" w:eastAsia="宋体" w:hAnsi="宋体" w:cs="宋体" w:hint="eastAsia"/>
                <w:color w:val="000000"/>
                <w:kern w:val="0"/>
                <w:sz w:val="18"/>
                <w:szCs w:val="18"/>
              </w:rPr>
              <w:t>0.6%，借记卡18元封顶，贷记卡不封顶</w:t>
            </w:r>
          </w:p>
        </w:tc>
        <w:tc>
          <w:tcPr>
            <w:tcW w:w="2551" w:type="dxa"/>
            <w:tcBorders>
              <w:top w:val="nil"/>
              <w:left w:val="nil"/>
              <w:bottom w:val="single" w:sz="8" w:space="0" w:color="auto"/>
              <w:right w:val="single" w:sz="8" w:space="0" w:color="auto"/>
            </w:tcBorders>
            <w:shd w:val="clear" w:color="auto" w:fill="auto"/>
            <w:vAlign w:val="center"/>
            <w:hideMark/>
          </w:tcPr>
          <w:p w:rsidR="00DE471F" w:rsidRPr="00DE471F" w:rsidRDefault="00DE471F" w:rsidP="00DE471F">
            <w:pPr>
              <w:widowControl/>
              <w:jc w:val="center"/>
              <w:rPr>
                <w:rFonts w:ascii="宋体" w:eastAsia="宋体" w:hAnsi="宋体" w:cs="宋体"/>
                <w:color w:val="000000"/>
                <w:kern w:val="0"/>
                <w:sz w:val="18"/>
                <w:szCs w:val="18"/>
              </w:rPr>
            </w:pPr>
            <w:r w:rsidRPr="00DE471F">
              <w:rPr>
                <w:rFonts w:ascii="宋体" w:eastAsia="宋体" w:hAnsi="宋体" w:cs="宋体" w:hint="eastAsia"/>
                <w:color w:val="000000"/>
                <w:kern w:val="0"/>
                <w:sz w:val="18"/>
                <w:szCs w:val="18"/>
              </w:rPr>
              <w:t>0.54%，借记卡18元封顶，贷记卡不封顶</w:t>
            </w:r>
          </w:p>
        </w:tc>
        <w:tc>
          <w:tcPr>
            <w:tcW w:w="1276" w:type="dxa"/>
            <w:vMerge/>
            <w:tcBorders>
              <w:top w:val="nil"/>
              <w:left w:val="single" w:sz="8" w:space="0" w:color="auto"/>
              <w:bottom w:val="single" w:sz="8" w:space="0" w:color="auto"/>
              <w:right w:val="single" w:sz="8" w:space="0" w:color="auto"/>
            </w:tcBorders>
            <w:vAlign w:val="center"/>
            <w:hideMark/>
          </w:tcPr>
          <w:p w:rsidR="00DE471F" w:rsidRPr="00DE471F" w:rsidRDefault="00DE471F" w:rsidP="00DE471F">
            <w:pPr>
              <w:widowControl/>
              <w:jc w:val="left"/>
              <w:rPr>
                <w:rFonts w:ascii="宋体" w:eastAsia="宋体" w:hAnsi="宋体" w:cs="宋体"/>
                <w:color w:val="000000"/>
                <w:kern w:val="0"/>
                <w:sz w:val="18"/>
                <w:szCs w:val="18"/>
              </w:rPr>
            </w:pPr>
          </w:p>
        </w:tc>
      </w:tr>
      <w:tr w:rsidR="00DE471F" w:rsidRPr="00DE471F" w:rsidTr="00D561B6">
        <w:trPr>
          <w:trHeight w:val="270"/>
        </w:trPr>
        <w:tc>
          <w:tcPr>
            <w:tcW w:w="8521" w:type="dxa"/>
            <w:gridSpan w:val="5"/>
            <w:tcBorders>
              <w:top w:val="nil"/>
              <w:left w:val="nil"/>
              <w:bottom w:val="nil"/>
              <w:right w:val="nil"/>
            </w:tcBorders>
            <w:shd w:val="clear" w:color="auto" w:fill="auto"/>
            <w:noWrap/>
            <w:vAlign w:val="center"/>
            <w:hideMark/>
          </w:tcPr>
          <w:p w:rsidR="00DE471F" w:rsidRPr="00DE471F" w:rsidRDefault="00DE471F" w:rsidP="00DE471F">
            <w:pPr>
              <w:widowControl/>
              <w:jc w:val="left"/>
              <w:rPr>
                <w:rFonts w:ascii="等线" w:eastAsia="等线" w:hAnsi="宋体" w:cs="宋体"/>
                <w:color w:val="000000"/>
                <w:kern w:val="0"/>
                <w:sz w:val="22"/>
              </w:rPr>
            </w:pPr>
            <w:r w:rsidRPr="00DE471F">
              <w:rPr>
                <w:rFonts w:ascii="宋体" w:eastAsia="宋体" w:hAnsi="宋体" w:cs="宋体" w:hint="eastAsia"/>
                <w:b/>
                <w:bCs/>
                <w:color w:val="FF0000"/>
                <w:kern w:val="0"/>
                <w:sz w:val="22"/>
              </w:rPr>
              <w:t>注：优惠于2024年9月30日起，异地支行同城单位转账参照当地收费标准</w:t>
            </w:r>
            <w:r>
              <w:rPr>
                <w:rFonts w:ascii="宋体" w:eastAsia="宋体" w:hAnsi="宋体" w:cs="宋体" w:hint="eastAsia"/>
                <w:b/>
                <w:bCs/>
                <w:color w:val="FF0000"/>
                <w:kern w:val="0"/>
                <w:sz w:val="22"/>
              </w:rPr>
              <w:t>。</w:t>
            </w:r>
          </w:p>
        </w:tc>
      </w:tr>
    </w:tbl>
    <w:p w:rsidR="00DE471F" w:rsidRPr="00DE471F" w:rsidRDefault="00DE471F" w:rsidP="00024DA2">
      <w:pPr>
        <w:overflowPunct w:val="0"/>
        <w:topLinePunct/>
        <w:spacing w:line="560" w:lineRule="exact"/>
        <w:ind w:firstLineChars="200" w:firstLine="640"/>
        <w:rPr>
          <w:rFonts w:ascii="仿宋_GB2312" w:eastAsia="仿宋_GB2312" w:hAnsi="仿宋_GB2312" w:cs="仿宋_GB2312"/>
          <w:color w:val="000000"/>
          <w:kern w:val="0"/>
          <w:sz w:val="32"/>
          <w:szCs w:val="32"/>
        </w:rPr>
      </w:pPr>
    </w:p>
    <w:p w:rsidR="00AF2517" w:rsidRPr="00024DA2" w:rsidRDefault="00AF2517" w:rsidP="00024DA2">
      <w:pPr>
        <w:overflowPunct w:val="0"/>
        <w:topLinePunct/>
        <w:spacing w:line="560" w:lineRule="exact"/>
        <w:ind w:firstLineChars="200" w:firstLine="640"/>
        <w:rPr>
          <w:rFonts w:ascii="仿宋_GB2312" w:eastAsia="仿宋_GB2312" w:hAnsi="仿宋_GB2312" w:cs="仿宋_GB2312"/>
          <w:color w:val="000000"/>
          <w:kern w:val="0"/>
          <w:sz w:val="32"/>
          <w:szCs w:val="32"/>
        </w:rPr>
      </w:pPr>
    </w:p>
    <w:p w:rsidR="00AF2517" w:rsidRPr="00024DA2" w:rsidRDefault="00AF2517" w:rsidP="00024DA2">
      <w:pPr>
        <w:overflowPunct w:val="0"/>
        <w:topLinePunct/>
        <w:spacing w:line="560" w:lineRule="exact"/>
        <w:ind w:firstLineChars="200" w:firstLine="640"/>
        <w:jc w:val="right"/>
        <w:rPr>
          <w:rFonts w:ascii="仿宋_GB2312" w:eastAsia="仿宋_GB2312" w:hAnsi="仿宋_GB2312" w:cs="仿宋_GB2312"/>
          <w:color w:val="000000"/>
          <w:kern w:val="0"/>
          <w:sz w:val="32"/>
          <w:szCs w:val="32"/>
        </w:rPr>
      </w:pPr>
      <w:r w:rsidRPr="00024DA2">
        <w:rPr>
          <w:rFonts w:ascii="仿宋_GB2312" w:eastAsia="仿宋_GB2312" w:hAnsi="仿宋_GB2312" w:cs="仿宋_GB2312" w:hint="eastAsia"/>
          <w:color w:val="000000"/>
          <w:kern w:val="0"/>
          <w:sz w:val="32"/>
          <w:szCs w:val="32"/>
        </w:rPr>
        <w:t>太仓农村商业银行</w:t>
      </w:r>
    </w:p>
    <w:p w:rsidR="00AF2517" w:rsidRPr="00024DA2" w:rsidRDefault="00AF2517" w:rsidP="00024DA2">
      <w:pPr>
        <w:overflowPunct w:val="0"/>
        <w:topLinePunct/>
        <w:spacing w:line="560" w:lineRule="exact"/>
        <w:ind w:firstLineChars="200" w:firstLine="640"/>
        <w:jc w:val="right"/>
        <w:rPr>
          <w:rFonts w:ascii="仿宋_GB2312" w:eastAsia="仿宋_GB2312" w:hAnsi="仿宋_GB2312" w:cs="仿宋_GB2312"/>
          <w:color w:val="000000"/>
          <w:kern w:val="0"/>
          <w:sz w:val="32"/>
          <w:szCs w:val="32"/>
        </w:rPr>
      </w:pPr>
      <w:r w:rsidRPr="00024DA2">
        <w:rPr>
          <w:rFonts w:ascii="仿宋_GB2312" w:eastAsia="仿宋_GB2312" w:hAnsi="仿宋_GB2312" w:cs="仿宋_GB2312" w:hint="eastAsia"/>
          <w:color w:val="000000"/>
          <w:kern w:val="0"/>
          <w:sz w:val="32"/>
          <w:szCs w:val="32"/>
        </w:rPr>
        <w:t>2024年9月29日</w:t>
      </w:r>
    </w:p>
    <w:sectPr w:rsidR="00AF2517" w:rsidRPr="00024DA2" w:rsidSect="00E008EF">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5761A0" w:rsidRDefault="005761A0" w:rsidP="00CD75B5">
      <w:r>
        <w:separator/>
      </w:r>
    </w:p>
  </w:endnote>
  <w:endnote w:type="continuationSeparator" w:id="1">
    <w:p w:rsidR="005761A0" w:rsidRDefault="005761A0" w:rsidP="00CD75B5">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方正小标宋_GBK">
    <w:altName w:val="Arial Unicode MS"/>
    <w:charset w:val="86"/>
    <w:family w:val="auto"/>
    <w:pitch w:val="default"/>
    <w:sig w:usb0="00000000" w:usb1="080E0000" w:usb2="00000000" w:usb3="00000000" w:csb0="00040000" w:csb1="00000000"/>
  </w:font>
  <w:font w:name="仿宋_GB2312">
    <w:panose1 w:val="02010609030101010101"/>
    <w:charset w:val="86"/>
    <w:family w:val="modern"/>
    <w:pitch w:val="fixed"/>
    <w:sig w:usb0="00000001" w:usb1="080E0000" w:usb2="00000010" w:usb3="00000000" w:csb0="00040000" w:csb1="00000000"/>
  </w:font>
  <w:font w:name="等线">
    <w:altName w:val="宋体"/>
    <w:panose1 w:val="00000000000000000000"/>
    <w:charset w:val="86"/>
    <w:family w:val="roman"/>
    <w:notTrueType/>
    <w:pitch w:val="default"/>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5761A0" w:rsidRDefault="005761A0" w:rsidP="00CD75B5">
      <w:r>
        <w:separator/>
      </w:r>
    </w:p>
  </w:footnote>
  <w:footnote w:type="continuationSeparator" w:id="1">
    <w:p w:rsidR="005761A0" w:rsidRDefault="005761A0" w:rsidP="00CD75B5">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6146"/>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7420E7"/>
    <w:rsid w:val="00024DA2"/>
    <w:rsid w:val="002B1C63"/>
    <w:rsid w:val="003A62AC"/>
    <w:rsid w:val="005761A0"/>
    <w:rsid w:val="007420E7"/>
    <w:rsid w:val="008F0500"/>
    <w:rsid w:val="00AF2517"/>
    <w:rsid w:val="00C31CEE"/>
    <w:rsid w:val="00CD75B5"/>
    <w:rsid w:val="00DA34D3"/>
    <w:rsid w:val="00DE471F"/>
    <w:rsid w:val="00E008EF"/>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614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008EF"/>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CD75B5"/>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CD75B5"/>
    <w:rPr>
      <w:sz w:val="18"/>
      <w:szCs w:val="18"/>
    </w:rPr>
  </w:style>
  <w:style w:type="paragraph" w:styleId="a4">
    <w:name w:val="footer"/>
    <w:basedOn w:val="a"/>
    <w:link w:val="Char0"/>
    <w:uiPriority w:val="99"/>
    <w:semiHidden/>
    <w:unhideWhenUsed/>
    <w:rsid w:val="00CD75B5"/>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CD75B5"/>
    <w:rPr>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89053115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microsoft.com/office/2007/relationships/stylesWithEffects" Target="stylesWithEffects.xml"/><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10</TotalTime>
  <Pages>2</Pages>
  <Words>141</Words>
  <Characters>808</Characters>
  <Application>Microsoft Office Word</Application>
  <DocSecurity>0</DocSecurity>
  <Lines>6</Lines>
  <Paragraphs>1</Paragraphs>
  <ScaleCrop>false</ScaleCrop>
  <Company>Lenovo</Company>
  <LinksUpToDate>false</LinksUpToDate>
  <CharactersWithSpaces>948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钱嘉诚</dc:creator>
  <cp:keywords/>
  <dc:description/>
  <cp:lastModifiedBy>韦静</cp:lastModifiedBy>
  <cp:revision>10</cp:revision>
  <dcterms:created xsi:type="dcterms:W3CDTF">2024-10-23T05:30:00Z</dcterms:created>
  <dcterms:modified xsi:type="dcterms:W3CDTF">2024-10-25T05:25:00Z</dcterms:modified>
</cp:coreProperties>
</file>