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13D5" w:rsidRDefault="00A3638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A3638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323072565" w:edGrp="everyone"/>
      <w:r>
        <w:rPr>
          <w:rFonts w:ascii="黑体" w:eastAsia="黑体" w:hAnsi="黑体" w:hint="eastAsia"/>
          <w:b/>
          <w:sz w:val="44"/>
          <w:szCs w:val="44"/>
        </w:rPr>
        <w:t>【丰利兴动多策略封闭式增强型固收类】</w:t>
      </w:r>
      <w:permEnd w:id="1323072565"/>
      <w:r>
        <w:rPr>
          <w:rFonts w:ascii="黑体" w:eastAsia="黑体" w:hAnsi="黑体" w:hint="eastAsia"/>
          <w:b/>
          <w:sz w:val="44"/>
          <w:szCs w:val="44"/>
        </w:rPr>
        <w:t>理财产品</w:t>
      </w:r>
    </w:p>
    <w:p w:rsidR="003713D5" w:rsidRDefault="00A3638F">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3713D5">
        <w:tc>
          <w:tcPr>
            <w:tcW w:w="993"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967582142" w:edGrp="everyone"/>
            <w:r>
              <w:rPr>
                <w:rFonts w:ascii="宋体" w:hAnsi="宋体" w:hint="eastAsia"/>
                <w:kern w:val="0"/>
                <w:sz w:val="20"/>
                <w:szCs w:val="21"/>
              </w:rPr>
              <w:t>【丰利兴动多策略封闭式增强型固收类】</w:t>
            </w:r>
            <w:permEnd w:id="967582142"/>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3713D5">
        <w:trPr>
          <w:trHeight w:val="323"/>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538404180" w:edGrp="everyone"/>
            <w:r>
              <w:rPr>
                <w:rFonts w:ascii="宋体" w:hAnsi="宋体" w:hint="eastAsia"/>
                <w:kern w:val="0"/>
                <w:sz w:val="20"/>
                <w:szCs w:val="21"/>
              </w:rPr>
              <w:t>【丰利兴动多策略封闭式增强型固收类】</w:t>
            </w:r>
            <w:permEnd w:id="1538404180"/>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739247098" w:edGrp="everyone"/>
            <w:r>
              <w:rPr>
                <w:rFonts w:ascii="宋体" w:hAnsi="宋体" w:hint="eastAsia"/>
                <w:kern w:val="0"/>
                <w:sz w:val="20"/>
                <w:szCs w:val="21"/>
              </w:rPr>
              <w:t>【丰利兴动多策略封闭式增强型固收类】</w:t>
            </w:r>
            <w:permEnd w:id="739247098"/>
            <w:r>
              <w:rPr>
                <w:rFonts w:ascii="宋体" w:hAnsi="宋体" w:hint="eastAsia"/>
                <w:kern w:val="0"/>
                <w:sz w:val="20"/>
                <w:szCs w:val="21"/>
              </w:rPr>
              <w:t>理财产品（代理）销售协议书</w:t>
            </w:r>
          </w:p>
        </w:tc>
        <w:tc>
          <w:tcPr>
            <w:tcW w:w="1984"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874583122" w:edGrp="everyone"/>
            <w:r>
              <w:rPr>
                <w:rFonts w:ascii="宋体" w:hAnsi="宋体" w:hint="eastAsia"/>
                <w:kern w:val="0"/>
                <w:sz w:val="20"/>
                <w:szCs w:val="21"/>
              </w:rPr>
              <w:t>【丰利兴动多策略封闭式增强型固收类】</w:t>
            </w:r>
            <w:permEnd w:id="874583122"/>
            <w:r>
              <w:rPr>
                <w:rFonts w:ascii="宋体" w:hAnsi="宋体" w:hint="eastAsia"/>
                <w:kern w:val="0"/>
                <w:sz w:val="20"/>
                <w:szCs w:val="21"/>
              </w:rPr>
              <w:t>理财产品风险揭示书</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3713D5">
        <w:trPr>
          <w:trHeight w:val="431"/>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2073953366" w:edGrp="everyone"/>
            <w:r>
              <w:rPr>
                <w:rFonts w:ascii="宋体" w:hAnsi="宋体" w:hint="eastAsia"/>
                <w:kern w:val="0"/>
                <w:sz w:val="20"/>
                <w:szCs w:val="21"/>
              </w:rPr>
              <w:t>【丰利兴动多策略封闭式增强型固收类】</w:t>
            </w:r>
            <w:permEnd w:id="2073953366"/>
            <w:r>
              <w:rPr>
                <w:rFonts w:ascii="宋体" w:hAnsi="宋体" w:hint="eastAsia"/>
                <w:kern w:val="0"/>
                <w:sz w:val="20"/>
                <w:szCs w:val="21"/>
              </w:rPr>
              <w:t>理财产品投资者权益须知</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3713D5" w:rsidRDefault="00A3638F">
      <w:pPr>
        <w:widowControl/>
        <w:spacing w:line="360" w:lineRule="auto"/>
        <w:jc w:val="left"/>
        <w:rPr>
          <w:rFonts w:ascii="黑体" w:eastAsia="黑体" w:hAnsi="黑体"/>
          <w:b/>
          <w:szCs w:val="21"/>
        </w:rPr>
      </w:pPr>
      <w:r>
        <w:rPr>
          <w:rFonts w:ascii="黑体" w:eastAsia="黑体" w:hAnsi="黑体" w:hint="eastAsia"/>
          <w:b/>
          <w:szCs w:val="21"/>
        </w:rPr>
        <w:t>郑重提示：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w:t>
      </w:r>
      <w:r>
        <w:rPr>
          <w:rFonts w:ascii="黑体" w:eastAsia="黑体" w:hAnsi="黑体" w:hint="eastAsia"/>
          <w:kern w:val="0"/>
          <w:szCs w:val="21"/>
        </w:rPr>
        <w:lastRenderedPageBreak/>
        <w:t>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3713D5" w:rsidRDefault="00A3638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3713D5" w:rsidRDefault="003713D5">
      <w:pPr>
        <w:tabs>
          <w:tab w:val="left" w:pos="6660"/>
        </w:tabs>
        <w:spacing w:line="360" w:lineRule="auto"/>
        <w:jc w:val="center"/>
        <w:rPr>
          <w:bCs/>
          <w:sz w:val="44"/>
        </w:rPr>
      </w:pPr>
    </w:p>
    <w:p w:rsidR="003713D5" w:rsidRDefault="00A3638F">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713D5" w:rsidRDefault="003713D5">
      <w:pPr>
        <w:tabs>
          <w:tab w:val="left" w:pos="6660"/>
        </w:tabs>
        <w:spacing w:line="360" w:lineRule="auto"/>
        <w:jc w:val="center"/>
        <w:rPr>
          <w:bCs/>
          <w:sz w:val="44"/>
        </w:rPr>
      </w:pPr>
    </w:p>
    <w:p w:rsidR="003713D5" w:rsidRDefault="003713D5">
      <w:pPr>
        <w:spacing w:line="360" w:lineRule="auto"/>
        <w:jc w:val="center"/>
        <w:rPr>
          <w:b/>
          <w:sz w:val="52"/>
        </w:rPr>
      </w:pPr>
    </w:p>
    <w:p w:rsidR="003713D5" w:rsidRDefault="00A3638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3713D5">
      <w:pPr>
        <w:spacing w:line="360" w:lineRule="auto"/>
        <w:jc w:val="center"/>
        <w:rPr>
          <w:b/>
          <w:sz w:val="52"/>
        </w:rPr>
      </w:pP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417622016" w:edGrp="everyone"/>
      <w:r>
        <w:rPr>
          <w:rStyle w:val="af0"/>
          <w:rFonts w:ascii="黑体" w:eastAsia="黑体" w:hAnsi="黑体" w:cs="宋体" w:hint="eastAsia"/>
          <w:sz w:val="44"/>
          <w:szCs w:val="44"/>
        </w:rPr>
        <w:t>【丰利兴动多策略封闭式增强型固收类】</w:t>
      </w:r>
      <w:permEnd w:id="1417622016"/>
      <w:r>
        <w:rPr>
          <w:rStyle w:val="af0"/>
          <w:rFonts w:ascii="黑体" w:eastAsia="黑体" w:hAnsi="黑体" w:cs="宋体" w:hint="eastAsia"/>
          <w:sz w:val="44"/>
          <w:szCs w:val="44"/>
        </w:rPr>
        <w:t>理财产品</w:t>
      </w: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3713D5" w:rsidRDefault="003713D5">
      <w:pPr>
        <w:spacing w:line="360" w:lineRule="auto"/>
        <w:jc w:val="center"/>
        <w:rPr>
          <w:b/>
          <w:sz w:val="28"/>
          <w:szCs w:val="28"/>
        </w:rPr>
      </w:pPr>
    </w:p>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697917373"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697917373"/>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A3638F">
      <w:pPr>
        <w:adjustRightInd w:val="0"/>
        <w:spacing w:line="360" w:lineRule="auto"/>
        <w:jc w:val="center"/>
        <w:rPr>
          <w:rStyle w:val="af0"/>
          <w:rFonts w:ascii="宋体" w:hAnsi="宋体"/>
          <w:sz w:val="28"/>
          <w:szCs w:val="28"/>
        </w:rPr>
      </w:pPr>
      <w:bookmarkStart w:id="0" w:name="_Toc123112263"/>
      <w:bookmarkStart w:id="1" w:name="_Toc139992301"/>
      <w:bookmarkStart w:id="2" w:name="_Toc139991726"/>
      <w:bookmarkStart w:id="3" w:name="_Toc123701383"/>
      <w:bookmarkStart w:id="4" w:name="_Toc123112224"/>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3713D5" w:rsidRDefault="003713D5">
      <w:pPr>
        <w:adjustRightInd w:val="0"/>
        <w:spacing w:line="360" w:lineRule="auto"/>
        <w:jc w:val="center"/>
        <w:rPr>
          <w:rStyle w:val="af0"/>
          <w:rFonts w:ascii="黑体" w:eastAsia="黑体" w:hAnsi="黑体" w:cs="宋体"/>
          <w:sz w:val="28"/>
          <w:szCs w:val="28"/>
        </w:rPr>
      </w:pPr>
      <w:bookmarkStart w:id="5" w:name="_Toc139991727"/>
      <w:bookmarkStart w:id="6" w:name="_Toc123701384"/>
      <w:bookmarkStart w:id="7" w:name="_Toc123112264"/>
      <w:bookmarkStart w:id="8" w:name="_Toc123112225"/>
      <w:bookmarkStart w:id="9" w:name="_Toc139992302"/>
    </w:p>
    <w:bookmarkEnd w:id="5"/>
    <w:bookmarkEnd w:id="6"/>
    <w:bookmarkEnd w:id="7"/>
    <w:bookmarkEnd w:id="8"/>
    <w:bookmarkEnd w:id="9"/>
    <w:p w:rsidR="003713D5" w:rsidRDefault="003713D5">
      <w:pPr>
        <w:adjustRightInd w:val="0"/>
        <w:spacing w:line="360" w:lineRule="auto"/>
        <w:jc w:val="center"/>
        <w:rPr>
          <w:rStyle w:val="af0"/>
          <w:rFonts w:ascii="黑体" w:eastAsia="黑体" w:hAnsi="黑体" w:cs="宋体"/>
          <w:sz w:val="28"/>
          <w:szCs w:val="28"/>
        </w:rPr>
      </w:pPr>
    </w:p>
    <w:p w:rsidR="003713D5" w:rsidRDefault="00A3638F">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259503275" w:edGrp="everyone"/>
      <w:r>
        <w:rPr>
          <w:rStyle w:val="af0"/>
          <w:rFonts w:ascii="宋体" w:hAnsi="宋体" w:hint="eastAsia"/>
          <w:sz w:val="28"/>
          <w:szCs w:val="28"/>
        </w:rPr>
        <w:t>【</w:t>
      </w:r>
      <w:r>
        <w:rPr>
          <w:rStyle w:val="af0"/>
          <w:rFonts w:ascii="宋体" w:hAnsi="宋体"/>
          <w:sz w:val="28"/>
          <w:szCs w:val="28"/>
        </w:rPr>
        <w:t>2023</w:t>
      </w:r>
      <w:r>
        <w:rPr>
          <w:rStyle w:val="af0"/>
          <w:rFonts w:ascii="宋体" w:hAnsi="宋体" w:hint="eastAsia"/>
          <w:sz w:val="28"/>
          <w:szCs w:val="28"/>
        </w:rPr>
        <w:t>】年【</w:t>
      </w:r>
      <w:r w:rsidR="004F0020">
        <w:rPr>
          <w:rStyle w:val="af0"/>
          <w:rFonts w:ascii="宋体" w:hAnsi="宋体"/>
          <w:sz w:val="28"/>
          <w:szCs w:val="28"/>
        </w:rPr>
        <w:t>06</w:t>
      </w:r>
      <w:r>
        <w:rPr>
          <w:rStyle w:val="af0"/>
          <w:rFonts w:ascii="宋体" w:hAnsi="宋体" w:hint="eastAsia"/>
          <w:sz w:val="28"/>
          <w:szCs w:val="28"/>
        </w:rPr>
        <w:t>】月</w:t>
      </w:r>
      <w:permEnd w:id="1259503275"/>
    </w:p>
    <w:p w:rsidR="003713D5" w:rsidRDefault="00A3638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3713D5" w:rsidRDefault="003713D5">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3713D5">
        <w:tc>
          <w:tcPr>
            <w:tcW w:w="8522" w:type="dxa"/>
          </w:tcPr>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3713D5">
        <w:tc>
          <w:tcPr>
            <w:tcW w:w="8522" w:type="dxa"/>
          </w:tcPr>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3713D5" w:rsidRDefault="00A3638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3713D5" w:rsidRDefault="00A3638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23701386"/>
      <w:bookmarkStart w:id="13" w:name="_Toc139991729"/>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A3638F">
      <w:pPr>
        <w:widowControl/>
        <w:jc w:val="left"/>
        <w:rPr>
          <w:rFonts w:ascii="宋体" w:hAnsi="宋体" w:cs="仿宋_GB2312"/>
          <w:b/>
          <w:kern w:val="0"/>
          <w:sz w:val="18"/>
          <w:szCs w:val="18"/>
        </w:rPr>
      </w:pPr>
      <w:r>
        <w:rPr>
          <w:rFonts w:ascii="宋体" w:hAnsi="宋体" w:cs="仿宋_GB2312"/>
          <w:b/>
          <w:kern w:val="0"/>
          <w:sz w:val="18"/>
          <w:szCs w:val="18"/>
        </w:rPr>
        <w:br w:type="page"/>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3713D5">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3713D5" w:rsidRDefault="00A3638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3713D5" w:rsidRDefault="003713D5">
            <w:pPr>
              <w:pStyle w:val="aa"/>
              <w:spacing w:line="360" w:lineRule="auto"/>
              <w:rPr>
                <w:rFonts w:ascii="宋体" w:hAnsi="宋体"/>
                <w:b/>
                <w:bCs/>
                <w:sz w:val="28"/>
                <w:szCs w:val="28"/>
              </w:rPr>
            </w:pPr>
          </w:p>
        </w:tc>
      </w:tr>
      <w:tr w:rsidR="003713D5">
        <w:trPr>
          <w:cantSplit/>
          <w:trHeight w:hRule="exact" w:val="170"/>
          <w:jc w:val="center"/>
        </w:trPr>
        <w:tc>
          <w:tcPr>
            <w:tcW w:w="9221" w:type="dxa"/>
            <w:gridSpan w:val="6"/>
            <w:shd w:val="pct10" w:color="A6A6A6" w:themeColor="background1" w:themeShade="A6" w:fill="A6A6A6" w:themeFill="background1" w:themeFillShade="A6"/>
            <w:vAlign w:val="center"/>
          </w:tcPr>
          <w:p w:rsidR="003713D5" w:rsidRDefault="003713D5">
            <w:pPr>
              <w:pStyle w:val="aa"/>
              <w:spacing w:line="360" w:lineRule="auto"/>
              <w:rPr>
                <w:rFonts w:ascii="宋体" w:hAnsi="宋体"/>
                <w:b/>
                <w:bCs/>
                <w:sz w:val="28"/>
                <w:szCs w:val="28"/>
              </w:rPr>
            </w:pPr>
          </w:p>
        </w:tc>
      </w:tr>
      <w:tr w:rsidR="003713D5">
        <w:trPr>
          <w:trHeight w:hRule="exact" w:val="340"/>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permStart w:id="1748640642"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127430639" w:edGrp="everyone" w:colFirst="3" w:colLast="3"/>
            <w:permStart w:id="1944339453" w:edGrp="everyone" w:colFirst="5" w:colLast="5"/>
            <w:permEnd w:id="1748640642"/>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76177229" w:edGrp="everyone" w:colFirst="3" w:colLast="3"/>
            <w:permStart w:id="1029730879" w:edGrp="everyone" w:colFirst="5" w:colLast="5"/>
            <w:permEnd w:id="1127430639"/>
            <w:permEnd w:id="1944339453"/>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412980046" w:edGrp="everyone" w:colFirst="3" w:colLast="3"/>
            <w:permEnd w:id="176177229"/>
            <w:permEnd w:id="1029730879"/>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467546085" w:edGrp="everyone" w:colFirst="3" w:colLast="3"/>
            <w:permEnd w:id="1412980046"/>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850032965" w:edGrp="everyone" w:colFirst="3" w:colLast="3"/>
            <w:permEnd w:id="467546085"/>
          </w:p>
        </w:tc>
        <w:tc>
          <w:tcPr>
            <w:tcW w:w="708" w:type="dxa"/>
            <w:vMerge w:val="restart"/>
            <w:tcBorders>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937841126" w:edGrp="everyone" w:colFirst="3" w:colLast="3"/>
            <w:permStart w:id="1115383652" w:edGrp="everyone" w:colFirst="5" w:colLast="5"/>
            <w:permEnd w:id="1850032965"/>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402472280" w:edGrp="everyone" w:colFirst="3" w:colLast="3"/>
            <w:permEnd w:id="1937841126"/>
            <w:permEnd w:id="1115383652"/>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64162742" w:edGrp="everyone" w:colFirst="3" w:colLast="3"/>
            <w:permStart w:id="1606905071" w:edGrp="everyone" w:colFirst="5" w:colLast="5"/>
            <w:permEnd w:id="402472280"/>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011487989" w:edGrp="everyone" w:colFirst="3" w:colLast="3"/>
            <w:permEnd w:id="64162742"/>
            <w:permEnd w:id="1606905071"/>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ermStart w:id="572273457" w:edGrp="everyone" w:colFirst="3" w:colLast="3"/>
            <w:permEnd w:id="1011487989"/>
          </w:p>
        </w:tc>
        <w:tc>
          <w:tcPr>
            <w:tcW w:w="708" w:type="dxa"/>
            <w:vMerge/>
            <w:tcBorders>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permEnd w:id="572273457"/>
      <w:tr w:rsidR="003713D5">
        <w:trPr>
          <w:trHeight w:hRule="exact" w:val="170"/>
          <w:jc w:val="center"/>
        </w:trPr>
        <w:tc>
          <w:tcPr>
            <w:tcW w:w="9221" w:type="dxa"/>
            <w:gridSpan w:val="6"/>
            <w:shd w:val="pct10" w:color="FFFFFF" w:fill="A6A6A6" w:themeFill="background1" w:themeFillShade="A6"/>
            <w:vAlign w:val="center"/>
          </w:tcPr>
          <w:p w:rsidR="003713D5" w:rsidRDefault="003713D5">
            <w:pPr>
              <w:pStyle w:val="aa"/>
              <w:pBdr>
                <w:bottom w:val="none" w:sz="0" w:space="0" w:color="auto"/>
              </w:pBdr>
              <w:spacing w:line="360" w:lineRule="auto"/>
              <w:rPr>
                <w:rFonts w:ascii="宋体" w:hAnsi="宋体"/>
                <w:b/>
                <w:bCs/>
                <w:szCs w:val="18"/>
              </w:rPr>
            </w:pPr>
          </w:p>
        </w:tc>
      </w:tr>
      <w:tr w:rsidR="003713D5">
        <w:trPr>
          <w:trHeight w:val="402"/>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3713D5">
        <w:trPr>
          <w:trHeight w:val="375"/>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3713D5" w:rsidRDefault="00A3638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Cs/>
                <w:sz w:val="18"/>
                <w:szCs w:val="18"/>
              </w:rPr>
            </w:pPr>
          </w:p>
        </w:tc>
      </w:tr>
      <w:tr w:rsidR="003713D5">
        <w:trPr>
          <w:trHeight w:val="291"/>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66272646" w:edGrp="everyone"/>
            <w:r>
              <w:rPr>
                <w:rFonts w:ascii="宋体" w:hAnsi="宋体" w:hint="eastAsia"/>
                <w:bCs/>
                <w:sz w:val="18"/>
                <w:szCs w:val="18"/>
              </w:rPr>
              <w:t>【</w:t>
            </w:r>
            <w:r w:rsidR="00CE57DE" w:rsidRPr="00CE57DE">
              <w:rPr>
                <w:rFonts w:ascii="宋体" w:hAnsi="宋体" w:hint="eastAsia"/>
                <w:bCs/>
                <w:sz w:val="18"/>
                <w:szCs w:val="18"/>
              </w:rPr>
              <w:t>兴银理财丰利兴动多策略封闭式32号增强型固收类理财产品</w:t>
            </w:r>
            <w:r>
              <w:rPr>
                <w:rFonts w:ascii="宋体" w:hAnsi="宋体" w:hint="eastAsia"/>
                <w:bCs/>
                <w:sz w:val="18"/>
                <w:szCs w:val="18"/>
              </w:rPr>
              <w:t>】</w:t>
            </w:r>
            <w:permEnd w:id="66272646"/>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CE57DE" w:rsidRPr="00CE57DE" w:rsidRDefault="00CE57DE" w:rsidP="00CE57DE">
            <w:pPr>
              <w:spacing w:line="360" w:lineRule="auto"/>
              <w:jc w:val="left"/>
              <w:rPr>
                <w:rFonts w:ascii="宋体" w:hAnsi="宋体" w:hint="eastAsia"/>
                <w:bCs/>
                <w:sz w:val="18"/>
                <w:szCs w:val="18"/>
              </w:rPr>
            </w:pPr>
            <w:permStart w:id="1572419482" w:edGrp="everyone"/>
            <w:r w:rsidRPr="00CE57DE">
              <w:rPr>
                <w:rFonts w:ascii="宋体" w:hAnsi="宋体" w:hint="eastAsia"/>
                <w:bCs/>
                <w:sz w:val="18"/>
                <w:szCs w:val="18"/>
              </w:rPr>
              <w:t>【丰利兴动多策略封闭式32A】（适用【A】类份额）</w:t>
            </w:r>
          </w:p>
          <w:p w:rsidR="00CE57DE" w:rsidRPr="00CE57DE" w:rsidRDefault="00CE57DE" w:rsidP="00CE57DE">
            <w:pPr>
              <w:spacing w:line="360" w:lineRule="auto"/>
              <w:jc w:val="left"/>
              <w:rPr>
                <w:rFonts w:ascii="宋体" w:hAnsi="宋体" w:hint="eastAsia"/>
                <w:bCs/>
                <w:sz w:val="18"/>
                <w:szCs w:val="18"/>
              </w:rPr>
            </w:pPr>
            <w:r w:rsidRPr="00CE57DE">
              <w:rPr>
                <w:rFonts w:ascii="宋体" w:hAnsi="宋体" w:hint="eastAsia"/>
                <w:bCs/>
                <w:sz w:val="18"/>
                <w:szCs w:val="18"/>
              </w:rPr>
              <w:t>【丰利兴动多策略封闭式32号（私行尊享）】（适用【B】类份额）</w:t>
            </w:r>
          </w:p>
          <w:p w:rsidR="003713D5" w:rsidRDefault="00CE57DE">
            <w:pPr>
              <w:spacing w:line="360" w:lineRule="auto"/>
              <w:jc w:val="left"/>
              <w:rPr>
                <w:rFonts w:ascii="宋体" w:hAnsi="宋体"/>
                <w:bCs/>
                <w:sz w:val="18"/>
                <w:szCs w:val="18"/>
              </w:rPr>
            </w:pPr>
            <w:r w:rsidRPr="00CE57DE">
              <w:rPr>
                <w:rFonts w:ascii="宋体" w:hAnsi="宋体" w:hint="eastAsia"/>
                <w:bCs/>
                <w:sz w:val="18"/>
                <w:szCs w:val="18"/>
              </w:rPr>
              <w:t>【兴银理财丰利兴动多策略封闭式32号（私银）】（适用【G】类份额</w:t>
            </w:r>
            <w:r w:rsidR="006F10B9" w:rsidRPr="005A7A36">
              <w:rPr>
                <w:rFonts w:hAnsi="宋体" w:hint="eastAsia"/>
                <w:sz w:val="18"/>
                <w:szCs w:val="18"/>
              </w:rPr>
              <w:t>）</w:t>
            </w:r>
            <w:permEnd w:id="1572419482"/>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1373126465" w:edGrp="everyone"/>
            <w:r>
              <w:rPr>
                <w:rFonts w:ascii="宋体" w:hAnsi="宋体" w:hint="eastAsia"/>
                <w:bCs/>
                <w:sz w:val="18"/>
                <w:szCs w:val="18"/>
              </w:rPr>
              <w:t>【</w:t>
            </w:r>
            <w:r w:rsidR="00CE57DE" w:rsidRPr="00CE57DE">
              <w:rPr>
                <w:rFonts w:ascii="宋体" w:hAnsi="宋体"/>
                <w:bCs/>
                <w:sz w:val="18"/>
                <w:szCs w:val="18"/>
              </w:rPr>
              <w:t>Z7002023000286</w:t>
            </w:r>
            <w:r>
              <w:rPr>
                <w:rFonts w:ascii="宋体" w:hAnsi="宋体" w:hint="eastAsia"/>
                <w:bCs/>
                <w:sz w:val="18"/>
                <w:szCs w:val="18"/>
              </w:rPr>
              <w:t>】</w:t>
            </w:r>
            <w:permEnd w:id="1373126465"/>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permStart w:id="803348766" w:edGrp="everyone"/>
            <w:r>
              <w:rPr>
                <w:rFonts w:ascii="宋体" w:hAnsi="宋体"/>
                <w:bCs/>
                <w:color w:val="000000" w:themeColor="text1"/>
                <w:sz w:val="18"/>
                <w:szCs w:val="18"/>
              </w:rPr>
              <w:t>【</w:t>
            </w:r>
            <w:r w:rsidR="00CE57DE" w:rsidRPr="00CE57DE">
              <w:rPr>
                <w:rFonts w:ascii="宋体" w:hAnsi="宋体"/>
                <w:bCs/>
                <w:color w:val="000000" w:themeColor="text1"/>
                <w:sz w:val="18"/>
                <w:szCs w:val="18"/>
              </w:rPr>
              <w:t>9K766320</w:t>
            </w:r>
            <w:bookmarkStart w:id="14" w:name="_GoBack"/>
            <w:bookmarkEnd w:id="14"/>
            <w:r>
              <w:rPr>
                <w:rFonts w:ascii="宋体" w:hAnsi="宋体"/>
                <w:bCs/>
                <w:color w:val="000000" w:themeColor="text1"/>
                <w:sz w:val="18"/>
                <w:szCs w:val="18"/>
              </w:rPr>
              <w:t>】</w:t>
            </w:r>
            <w:permEnd w:id="803348766"/>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CE57DE" w:rsidRPr="00CE57DE" w:rsidRDefault="00CE57DE" w:rsidP="00CE57DE">
            <w:pPr>
              <w:spacing w:line="320" w:lineRule="exact"/>
              <w:jc w:val="left"/>
              <w:rPr>
                <w:rFonts w:ascii="宋体" w:hAnsi="宋体" w:hint="eastAsia"/>
                <w:bCs/>
                <w:color w:val="000000" w:themeColor="text1"/>
                <w:sz w:val="18"/>
                <w:szCs w:val="18"/>
              </w:rPr>
            </w:pPr>
            <w:permStart w:id="206711857" w:edGrp="everyone"/>
            <w:r w:rsidRPr="00CE57DE">
              <w:rPr>
                <w:rFonts w:ascii="宋体" w:hAnsi="宋体" w:hint="eastAsia"/>
                <w:bCs/>
                <w:color w:val="000000" w:themeColor="text1"/>
                <w:sz w:val="18"/>
                <w:szCs w:val="18"/>
              </w:rPr>
              <w:t>【9K76632A】（适用【A】类份额）</w:t>
            </w:r>
          </w:p>
          <w:p w:rsidR="00CE57DE" w:rsidRPr="00CE57DE" w:rsidRDefault="00CE57DE" w:rsidP="00CE57DE">
            <w:pPr>
              <w:spacing w:line="320" w:lineRule="exact"/>
              <w:jc w:val="left"/>
              <w:rPr>
                <w:rFonts w:ascii="宋体" w:hAnsi="宋体" w:hint="eastAsia"/>
                <w:bCs/>
                <w:color w:val="000000" w:themeColor="text1"/>
                <w:sz w:val="18"/>
                <w:szCs w:val="18"/>
              </w:rPr>
            </w:pPr>
            <w:r w:rsidRPr="00CE57DE">
              <w:rPr>
                <w:rFonts w:ascii="宋体" w:hAnsi="宋体" w:hint="eastAsia"/>
                <w:bCs/>
                <w:color w:val="000000" w:themeColor="text1"/>
                <w:sz w:val="18"/>
                <w:szCs w:val="18"/>
              </w:rPr>
              <w:t>【9K76632B】（适用【B】类份额）</w:t>
            </w:r>
          </w:p>
          <w:p w:rsidR="003713D5" w:rsidRDefault="00CE57DE">
            <w:pPr>
              <w:spacing w:line="320" w:lineRule="exact"/>
              <w:jc w:val="left"/>
              <w:rPr>
                <w:rFonts w:ascii="宋体" w:hAnsi="宋体"/>
                <w:bCs/>
                <w:color w:val="000000" w:themeColor="text1"/>
                <w:sz w:val="18"/>
                <w:szCs w:val="18"/>
              </w:rPr>
            </w:pPr>
            <w:r w:rsidRPr="00CE57DE">
              <w:rPr>
                <w:rFonts w:ascii="宋体" w:hAnsi="宋体" w:hint="eastAsia"/>
                <w:bCs/>
                <w:color w:val="000000" w:themeColor="text1"/>
                <w:sz w:val="18"/>
                <w:szCs w:val="18"/>
              </w:rPr>
              <w:t>【9K76632G】（适用【G</w:t>
            </w:r>
            <w:r>
              <w:rPr>
                <w:rFonts w:ascii="宋体" w:hAnsi="宋体" w:hint="eastAsia"/>
                <w:bCs/>
                <w:color w:val="000000" w:themeColor="text1"/>
                <w:sz w:val="18"/>
                <w:szCs w:val="18"/>
              </w:rPr>
              <w:t>】类份额</w:t>
            </w:r>
            <w:r w:rsidR="00767D79" w:rsidRPr="00767D79">
              <w:rPr>
                <w:rFonts w:ascii="宋体" w:hAnsi="宋体" w:hint="eastAsia"/>
                <w:bCs/>
                <w:color w:val="000000" w:themeColor="text1"/>
                <w:sz w:val="18"/>
                <w:szCs w:val="18"/>
              </w:rPr>
              <w:t>）</w:t>
            </w:r>
            <w:permEnd w:id="206711857"/>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
                <w:bCs/>
                <w:sz w:val="18"/>
                <w:szCs w:val="18"/>
              </w:rPr>
            </w:pPr>
          </w:p>
        </w:tc>
      </w:tr>
      <w:tr w:rsidR="003713D5">
        <w:trPr>
          <w:trHeight w:val="826"/>
          <w:jc w:val="center"/>
        </w:trPr>
        <w:tc>
          <w:tcPr>
            <w:tcW w:w="1142" w:type="dxa"/>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lastRenderedPageBreak/>
              <w:t>理财产品指定账户信息</w:t>
            </w:r>
          </w:p>
        </w:tc>
        <w:tc>
          <w:tcPr>
            <w:tcW w:w="8079" w:type="dxa"/>
            <w:gridSpan w:val="5"/>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990597396" w:edGrp="everyone"/>
            <w:r>
              <w:rPr>
                <w:rFonts w:ascii="宋体" w:hAnsi="宋体"/>
                <w:szCs w:val="18"/>
                <w:u w:val="single"/>
              </w:rPr>
              <w:t xml:space="preserve">　                     </w:t>
            </w:r>
            <w:permEnd w:id="990597396"/>
            <w:r>
              <w:rPr>
                <w:rFonts w:ascii="宋体" w:hAnsi="宋体" w:hint="eastAsia"/>
                <w:szCs w:val="18"/>
              </w:rPr>
              <w:t>。</w:t>
            </w:r>
          </w:p>
        </w:tc>
      </w:tr>
    </w:tbl>
    <w:p w:rsidR="003713D5" w:rsidRDefault="00A3638F">
      <w:pPr>
        <w:widowControl/>
        <w:spacing w:line="360" w:lineRule="auto"/>
        <w:jc w:val="left"/>
        <w:rPr>
          <w:bCs/>
          <w:sz w:val="32"/>
        </w:rPr>
      </w:pPr>
      <w:r>
        <w:rPr>
          <w:rFonts w:hint="eastAsia"/>
          <w:bCs/>
          <w:sz w:val="32"/>
        </w:rPr>
        <w:t xml:space="preserve"> </w:t>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3713D5">
          <w:headerReference w:type="default" r:id="rId11"/>
          <w:footerReference w:type="default" r:id="rId12"/>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3713D5" w:rsidRDefault="00A3638F">
          <w:pPr>
            <w:pStyle w:val="TOC1"/>
            <w:spacing w:line="360" w:lineRule="auto"/>
            <w:jc w:val="center"/>
          </w:pPr>
          <w:r>
            <w:rPr>
              <w:lang w:val="zh-CN"/>
            </w:rPr>
            <w:t>目录</w:t>
          </w:r>
        </w:p>
        <w:p w:rsidR="003713D5" w:rsidRDefault="00A3638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2"/>
                <w:rFonts w:hint="eastAsia"/>
              </w:rPr>
              <w:t>第一条</w:t>
            </w:r>
            <w:r>
              <w:rPr>
                <w:rStyle w:val="af2"/>
              </w:rPr>
              <w:t xml:space="preserve">  </w:t>
            </w:r>
            <w:r>
              <w:rPr>
                <w:rStyle w:val="af2"/>
                <w:rFonts w:hint="eastAsia"/>
              </w:rPr>
              <w:t>前言</w:t>
            </w:r>
            <w:r>
              <w:tab/>
            </w:r>
            <w:r>
              <w:fldChar w:fldCharType="begin"/>
            </w:r>
            <w:r>
              <w:instrText xml:space="preserve"> PAGEREF _Toc111714032 \h </w:instrText>
            </w:r>
            <w:r>
              <w:fldChar w:fldCharType="separate"/>
            </w:r>
            <w:r>
              <w:t>1</w:t>
            </w:r>
            <w:r>
              <w:fldChar w:fldCharType="end"/>
            </w:r>
          </w:hyperlink>
        </w:p>
        <w:p w:rsidR="003713D5" w:rsidRDefault="00A67AE2">
          <w:pPr>
            <w:pStyle w:val="10"/>
            <w:rPr>
              <w:rFonts w:asciiTheme="minorHAnsi" w:eastAsiaTheme="minorEastAsia" w:hAnsiTheme="minorHAnsi" w:cstheme="minorBidi"/>
              <w:szCs w:val="22"/>
            </w:rPr>
          </w:pPr>
          <w:hyperlink w:anchor="_Toc111714033" w:history="1">
            <w:r w:rsidR="00A3638F">
              <w:rPr>
                <w:rStyle w:val="af2"/>
                <w:rFonts w:hint="eastAsia"/>
              </w:rPr>
              <w:t>第二条</w:t>
            </w:r>
            <w:r w:rsidR="00A3638F">
              <w:rPr>
                <w:rStyle w:val="af2"/>
              </w:rPr>
              <w:t xml:space="preserve">  </w:t>
            </w:r>
            <w:r w:rsidR="00A3638F">
              <w:rPr>
                <w:rStyle w:val="af2"/>
                <w:rFonts w:hint="eastAsia"/>
              </w:rPr>
              <w:t>双方权利义务</w:t>
            </w:r>
            <w:r w:rsidR="00A3638F">
              <w:tab/>
            </w:r>
            <w:r w:rsidR="00A3638F">
              <w:fldChar w:fldCharType="begin"/>
            </w:r>
            <w:r w:rsidR="00A3638F">
              <w:instrText xml:space="preserve"> PAGEREF _Toc111714033 \h </w:instrText>
            </w:r>
            <w:r w:rsidR="00A3638F">
              <w:fldChar w:fldCharType="separate"/>
            </w:r>
            <w:r w:rsidR="00A3638F">
              <w:t>2</w:t>
            </w:r>
            <w:r w:rsidR="00A3638F">
              <w:fldChar w:fldCharType="end"/>
            </w:r>
          </w:hyperlink>
        </w:p>
        <w:p w:rsidR="003713D5" w:rsidRDefault="00A67AE2">
          <w:pPr>
            <w:pStyle w:val="10"/>
            <w:rPr>
              <w:rFonts w:asciiTheme="minorHAnsi" w:eastAsiaTheme="minorEastAsia" w:hAnsiTheme="minorHAnsi" w:cstheme="minorBidi"/>
              <w:szCs w:val="22"/>
            </w:rPr>
          </w:pPr>
          <w:hyperlink w:anchor="_Toc111714034" w:history="1">
            <w:r w:rsidR="00A3638F">
              <w:rPr>
                <w:rStyle w:val="af2"/>
                <w:rFonts w:hint="eastAsia"/>
              </w:rPr>
              <w:t>第三条</w:t>
            </w:r>
            <w:r w:rsidR="00A3638F">
              <w:rPr>
                <w:rStyle w:val="af2"/>
              </w:rPr>
              <w:t xml:space="preserve">  </w:t>
            </w:r>
            <w:r w:rsidR="00A3638F">
              <w:rPr>
                <w:rStyle w:val="af2"/>
                <w:rFonts w:hint="eastAsia"/>
              </w:rPr>
              <w:t>不可抗力</w:t>
            </w:r>
            <w:r w:rsidR="00A3638F">
              <w:tab/>
            </w:r>
            <w:r w:rsidR="00A3638F">
              <w:fldChar w:fldCharType="begin"/>
            </w:r>
            <w:r w:rsidR="00A3638F">
              <w:instrText xml:space="preserve"> PAGEREF _Toc111714034 \h </w:instrText>
            </w:r>
            <w:r w:rsidR="00A3638F">
              <w:fldChar w:fldCharType="separate"/>
            </w:r>
            <w:r w:rsidR="00A3638F">
              <w:t>5</w:t>
            </w:r>
            <w:r w:rsidR="00A3638F">
              <w:fldChar w:fldCharType="end"/>
            </w:r>
          </w:hyperlink>
        </w:p>
        <w:p w:rsidR="003713D5" w:rsidRDefault="00A67AE2">
          <w:pPr>
            <w:pStyle w:val="10"/>
            <w:rPr>
              <w:rFonts w:asciiTheme="minorHAnsi" w:eastAsiaTheme="minorEastAsia" w:hAnsiTheme="minorHAnsi" w:cstheme="minorBidi"/>
              <w:szCs w:val="22"/>
            </w:rPr>
          </w:pPr>
          <w:hyperlink w:anchor="_Toc111714035" w:history="1">
            <w:r w:rsidR="00A3638F">
              <w:rPr>
                <w:rStyle w:val="af2"/>
                <w:rFonts w:hint="eastAsia"/>
              </w:rPr>
              <w:t>第四条</w:t>
            </w:r>
            <w:r w:rsidR="00A3638F">
              <w:rPr>
                <w:rStyle w:val="af2"/>
              </w:rPr>
              <w:t xml:space="preserve">  </w:t>
            </w:r>
            <w:r w:rsidR="00A3638F">
              <w:rPr>
                <w:rStyle w:val="af2"/>
                <w:rFonts w:hint="eastAsia"/>
              </w:rPr>
              <w:t>违约责任</w:t>
            </w:r>
            <w:r w:rsidR="00A3638F">
              <w:tab/>
            </w:r>
            <w:r w:rsidR="00A3638F">
              <w:fldChar w:fldCharType="begin"/>
            </w:r>
            <w:r w:rsidR="00A3638F">
              <w:instrText xml:space="preserve"> PAGEREF _Toc111714035 \h </w:instrText>
            </w:r>
            <w:r w:rsidR="00A3638F">
              <w:fldChar w:fldCharType="separate"/>
            </w:r>
            <w:r w:rsidR="00A3638F">
              <w:t>6</w:t>
            </w:r>
            <w:r w:rsidR="00A3638F">
              <w:fldChar w:fldCharType="end"/>
            </w:r>
          </w:hyperlink>
        </w:p>
        <w:p w:rsidR="003713D5" w:rsidRDefault="00A67AE2">
          <w:pPr>
            <w:pStyle w:val="10"/>
            <w:rPr>
              <w:rFonts w:asciiTheme="minorHAnsi" w:eastAsiaTheme="minorEastAsia" w:hAnsiTheme="minorHAnsi" w:cstheme="minorBidi"/>
              <w:szCs w:val="22"/>
            </w:rPr>
          </w:pPr>
          <w:hyperlink w:anchor="_Toc111714036" w:history="1">
            <w:r w:rsidR="00A3638F">
              <w:rPr>
                <w:rStyle w:val="af2"/>
                <w:rFonts w:hint="eastAsia"/>
              </w:rPr>
              <w:t>第五条</w:t>
            </w:r>
            <w:r w:rsidR="00A3638F">
              <w:rPr>
                <w:rStyle w:val="af2"/>
              </w:rPr>
              <w:t xml:space="preserve">  </w:t>
            </w:r>
            <w:r w:rsidR="00A3638F">
              <w:rPr>
                <w:rStyle w:val="af2"/>
                <w:rFonts w:hint="eastAsia"/>
              </w:rPr>
              <w:t>法律适用和争议解决</w:t>
            </w:r>
            <w:r w:rsidR="00A3638F">
              <w:tab/>
            </w:r>
            <w:r w:rsidR="00A3638F">
              <w:fldChar w:fldCharType="begin"/>
            </w:r>
            <w:r w:rsidR="00A3638F">
              <w:instrText xml:space="preserve"> PAGEREF _Toc111714036 \h </w:instrText>
            </w:r>
            <w:r w:rsidR="00A3638F">
              <w:fldChar w:fldCharType="separate"/>
            </w:r>
            <w:r w:rsidR="00A3638F">
              <w:t>7</w:t>
            </w:r>
            <w:r w:rsidR="00A3638F">
              <w:fldChar w:fldCharType="end"/>
            </w:r>
          </w:hyperlink>
        </w:p>
        <w:p w:rsidR="003713D5" w:rsidRDefault="00A67AE2">
          <w:pPr>
            <w:pStyle w:val="10"/>
            <w:rPr>
              <w:rFonts w:asciiTheme="minorHAnsi" w:eastAsiaTheme="minorEastAsia" w:hAnsiTheme="minorHAnsi" w:cstheme="minorBidi"/>
              <w:szCs w:val="22"/>
            </w:rPr>
          </w:pPr>
          <w:hyperlink w:anchor="_Toc111714037" w:history="1">
            <w:r w:rsidR="00A3638F">
              <w:rPr>
                <w:rStyle w:val="af2"/>
                <w:rFonts w:hint="eastAsia"/>
              </w:rPr>
              <w:t>第六条</w:t>
            </w:r>
            <w:r w:rsidR="00A3638F">
              <w:rPr>
                <w:rStyle w:val="af2"/>
              </w:rPr>
              <w:t xml:space="preserve">  </w:t>
            </w:r>
            <w:r w:rsidR="00A3638F">
              <w:rPr>
                <w:rStyle w:val="af2"/>
                <w:rFonts w:hint="eastAsia"/>
              </w:rPr>
              <w:t>协议的签署和效力</w:t>
            </w:r>
            <w:r w:rsidR="00A3638F">
              <w:tab/>
            </w:r>
            <w:r w:rsidR="00A3638F">
              <w:fldChar w:fldCharType="begin"/>
            </w:r>
            <w:r w:rsidR="00A3638F">
              <w:instrText xml:space="preserve"> PAGEREF _Toc111714037 \h </w:instrText>
            </w:r>
            <w:r w:rsidR="00A3638F">
              <w:fldChar w:fldCharType="separate"/>
            </w:r>
            <w:r w:rsidR="00A3638F">
              <w:t>8</w:t>
            </w:r>
            <w:r w:rsidR="00A3638F">
              <w:fldChar w:fldCharType="end"/>
            </w:r>
          </w:hyperlink>
        </w:p>
        <w:p w:rsidR="003713D5" w:rsidRDefault="00A67AE2">
          <w:pPr>
            <w:pStyle w:val="10"/>
            <w:rPr>
              <w:rFonts w:asciiTheme="minorHAnsi" w:eastAsiaTheme="minorEastAsia" w:hAnsiTheme="minorHAnsi" w:cstheme="minorBidi"/>
              <w:szCs w:val="22"/>
            </w:rPr>
          </w:pPr>
          <w:hyperlink w:anchor="_Toc111714038" w:history="1">
            <w:r w:rsidR="00A3638F">
              <w:rPr>
                <w:rStyle w:val="af2"/>
                <w:rFonts w:hint="eastAsia"/>
              </w:rPr>
              <w:t>第七条</w:t>
            </w:r>
            <w:r w:rsidR="00A3638F">
              <w:rPr>
                <w:rStyle w:val="af2"/>
              </w:rPr>
              <w:t xml:space="preserve">  </w:t>
            </w:r>
            <w:r w:rsidR="00A3638F">
              <w:rPr>
                <w:rStyle w:val="af2"/>
                <w:rFonts w:hint="eastAsia"/>
              </w:rPr>
              <w:t>消费者权益保护</w:t>
            </w:r>
            <w:r w:rsidR="00A3638F">
              <w:tab/>
            </w:r>
            <w:r w:rsidR="00A3638F">
              <w:fldChar w:fldCharType="begin"/>
            </w:r>
            <w:r w:rsidR="00A3638F">
              <w:instrText xml:space="preserve"> PAGEREF _Toc111714038 \h </w:instrText>
            </w:r>
            <w:r w:rsidR="00A3638F">
              <w:fldChar w:fldCharType="separate"/>
            </w:r>
            <w:r w:rsidR="00A3638F">
              <w:t>9</w:t>
            </w:r>
            <w:r w:rsidR="00A3638F">
              <w:fldChar w:fldCharType="end"/>
            </w:r>
          </w:hyperlink>
        </w:p>
        <w:p w:rsidR="003713D5" w:rsidRDefault="00A3638F">
          <w:pPr>
            <w:spacing w:line="360" w:lineRule="auto"/>
          </w:pPr>
          <w:r>
            <w:rPr>
              <w:b/>
              <w:bCs/>
              <w:lang w:val="zh-CN"/>
            </w:rPr>
            <w:fldChar w:fldCharType="end"/>
          </w:r>
        </w:p>
      </w:sdtContent>
    </w:sdt>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sectPr w:rsidR="003713D5">
          <w:pgSz w:w="11906" w:h="16838"/>
          <w:pgMar w:top="1440" w:right="1800" w:bottom="1440" w:left="1800" w:header="851" w:footer="992" w:gutter="0"/>
          <w:pgNumType w:start="0"/>
          <w:cols w:space="720"/>
          <w:docGrid w:type="lines" w:linePitch="312"/>
        </w:sectPr>
      </w:pPr>
    </w:p>
    <w:p w:rsidR="003713D5" w:rsidRDefault="00A363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3713D5" w:rsidRDefault="00A363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3713D5" w:rsidRDefault="003713D5">
      <w:pPr>
        <w:spacing w:line="360" w:lineRule="auto"/>
      </w:pPr>
    </w:p>
    <w:p w:rsidR="003713D5" w:rsidRDefault="00A3638F">
      <w:pPr>
        <w:pStyle w:val="1"/>
        <w:spacing w:before="0" w:after="0"/>
        <w:jc w:val="center"/>
        <w:rPr>
          <w:rFonts w:ascii="Times New Roman"/>
          <w:color w:val="auto"/>
          <w:sz w:val="30"/>
        </w:rPr>
      </w:pPr>
      <w:bookmarkStart w:id="15" w:name="_Toc141703880"/>
      <w:bookmarkStart w:id="16" w:name="_Toc15517"/>
      <w:bookmarkStart w:id="17" w:name="_Toc139991730"/>
      <w:bookmarkStart w:id="18" w:name="_Toc4867"/>
      <w:bookmarkStart w:id="19" w:name="_Toc123701389"/>
      <w:bookmarkStart w:id="20" w:name="_Toc23386"/>
      <w:bookmarkStart w:id="21" w:name="_Toc26897"/>
      <w:bookmarkStart w:id="22" w:name="_Toc29629"/>
      <w:bookmarkStart w:id="23" w:name="_Toc123112229"/>
      <w:bookmarkStart w:id="24" w:name="_Toc6306"/>
      <w:bookmarkStart w:id="25" w:name="_Toc8727"/>
      <w:bookmarkStart w:id="26" w:name="_Toc4966"/>
      <w:bookmarkStart w:id="27" w:name="_Toc32639"/>
      <w:bookmarkStart w:id="28" w:name="_Toc123112268"/>
      <w:bookmarkStart w:id="29" w:name="_Toc30935"/>
      <w:bookmarkStart w:id="30" w:name="_Toc11171403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6617"/>
      <w:bookmarkStart w:id="34" w:name="_Toc21301"/>
      <w:bookmarkStart w:id="35" w:name="_Toc258829399"/>
      <w:bookmarkStart w:id="36" w:name="_Toc24860"/>
      <w:bookmarkStart w:id="37" w:name="_Toc19592"/>
      <w:bookmarkStart w:id="38" w:name="_Toc2465"/>
      <w:bookmarkStart w:id="39" w:name="_Toc15067"/>
      <w:bookmarkStart w:id="40" w:name="_Toc13020"/>
      <w:bookmarkStart w:id="41" w:name="_Toc22864"/>
      <w:bookmarkStart w:id="42" w:name="_Toc3224"/>
      <w:bookmarkStart w:id="43" w:name="_Toc81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3713D5" w:rsidRDefault="00A3638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3713D5" w:rsidRDefault="00A3638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3713D5" w:rsidRDefault="003713D5">
      <w:pPr>
        <w:pStyle w:val="Default"/>
        <w:spacing w:line="360" w:lineRule="auto"/>
        <w:rPr>
          <w:rFonts w:asciiTheme="majorEastAsia" w:eastAsiaTheme="majorEastAsia" w:hAnsiTheme="majorEastAsia"/>
          <w:bCs/>
          <w:color w:val="auto"/>
          <w:sz w:val="18"/>
          <w:szCs w:val="18"/>
        </w:rPr>
      </w:pPr>
    </w:p>
    <w:bookmarkEnd w:id="31"/>
    <w:p w:rsidR="003713D5" w:rsidRDefault="00A3638F">
      <w:pPr>
        <w:widowControl/>
        <w:spacing w:line="360" w:lineRule="auto"/>
        <w:jc w:val="left"/>
      </w:pPr>
      <w:r>
        <w:br w:type="page"/>
      </w:r>
    </w:p>
    <w:p w:rsidR="003713D5" w:rsidRDefault="00A3638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3713D5" w:rsidRDefault="00A3638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投资合作机构、投资交易相关方、中介服务机构、理财快速赎回服务提供方提供、留存前述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3713D5" w:rsidRDefault="00A3638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投资交易相关方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3713D5" w:rsidRDefault="00A3638F">
      <w:pPr>
        <w:widowControl/>
        <w:spacing w:line="360" w:lineRule="auto"/>
        <w:jc w:val="left"/>
        <w:rPr>
          <w:b/>
          <w:kern w:val="0"/>
          <w:sz w:val="30"/>
        </w:rPr>
      </w:pPr>
      <w:r>
        <w:rPr>
          <w:sz w:val="30"/>
        </w:rPr>
        <w:br w:type="page"/>
      </w:r>
    </w:p>
    <w:p w:rsidR="003713D5" w:rsidRDefault="00A3638F">
      <w:pPr>
        <w:pStyle w:val="1"/>
        <w:spacing w:before="0" w:after="0"/>
        <w:jc w:val="center"/>
        <w:rPr>
          <w:rFonts w:ascii="Times New Roman"/>
          <w:sz w:val="30"/>
        </w:rPr>
      </w:pPr>
      <w:bookmarkStart w:id="47" w:name="_Toc111714034"/>
      <w:bookmarkStart w:id="48" w:name="_Toc6683"/>
      <w:bookmarkStart w:id="49" w:name="_Toc18631"/>
      <w:bookmarkStart w:id="50" w:name="_Toc24571"/>
      <w:bookmarkStart w:id="51" w:name="_Toc545"/>
      <w:bookmarkStart w:id="52" w:name="_Toc74065740"/>
      <w:bookmarkStart w:id="53" w:name="_Toc22708"/>
      <w:bookmarkStart w:id="54" w:name="_Toc13288"/>
      <w:bookmarkStart w:id="55" w:name="_Toc20318"/>
      <w:bookmarkStart w:id="56" w:name="_Toc6149"/>
      <w:bookmarkStart w:id="57" w:name="_Toc20627"/>
      <w:bookmarkStart w:id="58" w:name="_Toc733"/>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3713D5" w:rsidRDefault="00A3638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3713D5" w:rsidRDefault="00A3638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3713D5" w:rsidRDefault="00A3638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3713D5" w:rsidRDefault="00A3638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3713D5" w:rsidRDefault="00A3638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3713D5">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3713D5">
        <w:tc>
          <w:tcPr>
            <w:tcW w:w="8524" w:type="dxa"/>
            <w:gridSpan w:val="5"/>
          </w:tcPr>
          <w:bookmarkEnd w:id="59"/>
          <w:bookmarkEnd w:id="60"/>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366104478" w:edGrp="everyone"/>
            <w:r>
              <w:rPr>
                <w:rFonts w:ascii="宋体" w:hAnsi="宋体" w:cs="宋体" w:hint="eastAsia"/>
                <w:b/>
                <w:sz w:val="18"/>
                <w:szCs w:val="18"/>
              </w:rPr>
              <w:t>【】</w:t>
            </w:r>
            <w:permEnd w:id="366104478"/>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1176386388" w:edGrp="everyone"/>
            <w:r>
              <w:rPr>
                <w:rFonts w:ascii="宋体" w:hAnsi="宋体" w:cs="宋体" w:hint="eastAsia"/>
                <w:b/>
                <w:sz w:val="18"/>
                <w:szCs w:val="18"/>
              </w:rPr>
              <w:t>【】类</w:t>
            </w:r>
            <w:r>
              <w:rPr>
                <w:rFonts w:ascii="宋体" w:hAnsi="宋体" w:cs="宋体"/>
                <w:b/>
                <w:sz w:val="18"/>
                <w:szCs w:val="18"/>
              </w:rPr>
              <w:t>份额</w:t>
            </w:r>
            <w:permEnd w:id="1176386388"/>
          </w:p>
        </w:tc>
      </w:tr>
      <w:tr w:rsidR="003713D5">
        <w:trPr>
          <w:trHeight w:val="527"/>
        </w:trPr>
        <w:tc>
          <w:tcPr>
            <w:tcW w:w="1403" w:type="dxa"/>
            <w:gridSpan w:val="2"/>
            <w:vMerge w:val="restart"/>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1875981010"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1875981010"/>
            <w:r>
              <w:rPr>
                <w:rFonts w:ascii="宋体" w:hAnsi="宋体"/>
                <w:b/>
                <w:bCs/>
                <w:sz w:val="18"/>
                <w:szCs w:val="18"/>
              </w:rPr>
              <w:t>，大写：</w:t>
            </w:r>
            <w:permStart w:id="221999508"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221999508"/>
            <w:r>
              <w:rPr>
                <w:rFonts w:ascii="宋体" w:hAnsi="宋体" w:hint="eastAsia"/>
                <w:b/>
                <w:bCs/>
                <w:sz w:val="18"/>
                <w:szCs w:val="18"/>
              </w:rPr>
              <w:t>元整。</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3713D5">
        <w:trPr>
          <w:trHeight w:val="441"/>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3713D5" w:rsidRDefault="00A3638F">
            <w:pPr>
              <w:autoSpaceDE w:val="0"/>
              <w:autoSpaceDN w:val="0"/>
              <w:adjustRightInd w:val="0"/>
              <w:snapToGrid w:val="0"/>
              <w:spacing w:line="360" w:lineRule="auto"/>
              <w:jc w:val="center"/>
              <w:rPr>
                <w:rFonts w:ascii="宋体" w:hAnsi="宋体"/>
                <w:b/>
                <w:sz w:val="18"/>
                <w:szCs w:val="18"/>
              </w:rPr>
            </w:pPr>
            <w:permStart w:id="225070902"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225070902"/>
          </w:p>
        </w:tc>
      </w:tr>
      <w:tr w:rsidR="003713D5">
        <w:trPr>
          <w:trHeight w:val="329"/>
        </w:trPr>
        <w:tc>
          <w:tcPr>
            <w:tcW w:w="8524" w:type="dxa"/>
            <w:gridSpan w:val="5"/>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3713D5">
        <w:tc>
          <w:tcPr>
            <w:tcW w:w="675" w:type="dxa"/>
            <w:vAlign w:val="center"/>
          </w:tcPr>
          <w:p w:rsidR="003713D5" w:rsidRDefault="00A3638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3713D5" w:rsidRDefault="00A3638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3713D5">
        <w:trPr>
          <w:trHeight w:hRule="exact" w:val="1585"/>
        </w:trPr>
        <w:tc>
          <w:tcPr>
            <w:tcW w:w="675" w:type="dxa"/>
            <w:vMerge w:val="restart"/>
            <w:vAlign w:val="center"/>
          </w:tcPr>
          <w:p w:rsidR="003713D5" w:rsidRDefault="00A3638F">
            <w:pPr>
              <w:spacing w:line="360" w:lineRule="auto"/>
              <w:jc w:val="center"/>
              <w:rPr>
                <w:b/>
                <w:sz w:val="18"/>
                <w:szCs w:val="18"/>
              </w:rPr>
            </w:pPr>
            <w:r>
              <w:rPr>
                <w:rFonts w:hint="eastAsia"/>
                <w:b/>
                <w:sz w:val="18"/>
                <w:szCs w:val="18"/>
              </w:rPr>
              <w:t>投资者签署栏</w:t>
            </w:r>
          </w:p>
        </w:tc>
        <w:tc>
          <w:tcPr>
            <w:tcW w:w="851" w:type="dxa"/>
            <w:gridSpan w:val="2"/>
          </w:tcPr>
          <w:p w:rsidR="003713D5" w:rsidRDefault="00A3638F">
            <w:pPr>
              <w:spacing w:line="360" w:lineRule="auto"/>
              <w:rPr>
                <w:b/>
                <w:sz w:val="18"/>
                <w:szCs w:val="18"/>
              </w:rPr>
            </w:pPr>
            <w:r>
              <w:rPr>
                <w:rFonts w:hint="eastAsia"/>
                <w:b/>
                <w:sz w:val="18"/>
                <w:szCs w:val="18"/>
              </w:rPr>
              <w:t>个人投资者适用</w:t>
            </w:r>
          </w:p>
        </w:tc>
        <w:tc>
          <w:tcPr>
            <w:tcW w:w="6998" w:type="dxa"/>
            <w:gridSpan w:val="2"/>
          </w:tcPr>
          <w:p w:rsidR="003713D5" w:rsidRDefault="00A3638F">
            <w:pPr>
              <w:spacing w:line="360" w:lineRule="auto"/>
              <w:rPr>
                <w:sz w:val="18"/>
                <w:szCs w:val="18"/>
              </w:rPr>
            </w:pPr>
            <w:r>
              <w:rPr>
                <w:rFonts w:hint="eastAsia"/>
                <w:sz w:val="18"/>
                <w:szCs w:val="18"/>
              </w:rPr>
              <w:t>投资者（签字）：</w:t>
            </w:r>
          </w:p>
          <w:p w:rsidR="003713D5" w:rsidRDefault="003713D5">
            <w:pPr>
              <w:spacing w:line="360" w:lineRule="auto"/>
              <w:rPr>
                <w:b/>
                <w:sz w:val="18"/>
                <w:szCs w:val="18"/>
              </w:rPr>
            </w:pPr>
          </w:p>
          <w:p w:rsidR="003713D5" w:rsidRDefault="00A3638F">
            <w:pPr>
              <w:spacing w:line="360" w:lineRule="auto"/>
              <w:rPr>
                <w:b/>
                <w:sz w:val="18"/>
                <w:szCs w:val="18"/>
              </w:rPr>
            </w:pPr>
            <w:r>
              <w:rPr>
                <w:rFonts w:hint="eastAsia"/>
                <w:sz w:val="18"/>
                <w:szCs w:val="18"/>
              </w:rPr>
              <w:t>日期：</w:t>
            </w:r>
          </w:p>
        </w:tc>
      </w:tr>
      <w:tr w:rsidR="003713D5">
        <w:tc>
          <w:tcPr>
            <w:tcW w:w="675" w:type="dxa"/>
            <w:vMerge/>
          </w:tcPr>
          <w:p w:rsidR="003713D5" w:rsidRDefault="003713D5">
            <w:pPr>
              <w:spacing w:line="360" w:lineRule="auto"/>
              <w:rPr>
                <w:b/>
                <w:sz w:val="18"/>
                <w:szCs w:val="18"/>
              </w:rPr>
            </w:pPr>
          </w:p>
        </w:tc>
        <w:tc>
          <w:tcPr>
            <w:tcW w:w="851" w:type="dxa"/>
            <w:gridSpan w:val="2"/>
          </w:tcPr>
          <w:p w:rsidR="003713D5" w:rsidRDefault="00A3638F">
            <w:pPr>
              <w:spacing w:line="360" w:lineRule="auto"/>
              <w:rPr>
                <w:b/>
                <w:sz w:val="18"/>
                <w:szCs w:val="18"/>
              </w:rPr>
            </w:pPr>
            <w:r>
              <w:rPr>
                <w:rFonts w:hint="eastAsia"/>
                <w:b/>
                <w:sz w:val="18"/>
                <w:szCs w:val="18"/>
              </w:rPr>
              <w:t>机构投资者适用</w:t>
            </w:r>
          </w:p>
        </w:tc>
        <w:tc>
          <w:tcPr>
            <w:tcW w:w="6998" w:type="dxa"/>
            <w:gridSpan w:val="2"/>
          </w:tcPr>
          <w:p w:rsidR="003713D5" w:rsidRDefault="00A3638F">
            <w:pPr>
              <w:spacing w:line="360" w:lineRule="auto"/>
              <w:rPr>
                <w:rFonts w:cs="Arial"/>
                <w:sz w:val="18"/>
                <w:szCs w:val="18"/>
              </w:rPr>
            </w:pPr>
            <w:r>
              <w:rPr>
                <w:rFonts w:hint="eastAsia"/>
                <w:sz w:val="18"/>
                <w:szCs w:val="18"/>
              </w:rPr>
              <w:t>投资者</w:t>
            </w:r>
            <w:r>
              <w:rPr>
                <w:rFonts w:cs="Arial" w:hint="eastAsia"/>
                <w:sz w:val="18"/>
                <w:szCs w:val="18"/>
              </w:rPr>
              <w:t>（盖章）：</w:t>
            </w:r>
          </w:p>
          <w:p w:rsidR="003713D5" w:rsidRDefault="003713D5">
            <w:pPr>
              <w:spacing w:line="360" w:lineRule="auto"/>
              <w:rPr>
                <w:rFonts w:cs="Arial"/>
                <w:sz w:val="18"/>
                <w:szCs w:val="18"/>
              </w:rPr>
            </w:pPr>
          </w:p>
          <w:p w:rsidR="003713D5" w:rsidRDefault="00A3638F">
            <w:pPr>
              <w:spacing w:line="360" w:lineRule="auto"/>
              <w:rPr>
                <w:rFonts w:cs="Arial"/>
                <w:sz w:val="18"/>
                <w:szCs w:val="18"/>
              </w:rPr>
            </w:pPr>
            <w:r>
              <w:rPr>
                <w:rFonts w:cs="Arial" w:hint="eastAsia"/>
                <w:sz w:val="18"/>
                <w:szCs w:val="18"/>
              </w:rPr>
              <w:t>投资者法定代表人或授权代理人（签字或盖章）：</w:t>
            </w:r>
          </w:p>
          <w:p w:rsidR="003713D5" w:rsidRDefault="003713D5">
            <w:pPr>
              <w:spacing w:line="360" w:lineRule="auto"/>
              <w:rPr>
                <w:b/>
                <w:sz w:val="18"/>
                <w:szCs w:val="18"/>
              </w:rPr>
            </w:pPr>
          </w:p>
          <w:p w:rsidR="003713D5" w:rsidRDefault="00A3638F">
            <w:pPr>
              <w:spacing w:line="360" w:lineRule="auto"/>
              <w:rPr>
                <w:sz w:val="18"/>
                <w:szCs w:val="18"/>
              </w:rPr>
            </w:pPr>
            <w:r>
              <w:rPr>
                <w:rFonts w:hint="eastAsia"/>
                <w:sz w:val="18"/>
                <w:szCs w:val="18"/>
              </w:rPr>
              <w:t>日期：</w:t>
            </w:r>
          </w:p>
        </w:tc>
      </w:tr>
    </w:tbl>
    <w:p w:rsidR="003713D5" w:rsidRDefault="00A3638F">
      <w:pPr>
        <w:spacing w:line="360" w:lineRule="auto"/>
        <w:jc w:val="left"/>
        <w:rPr>
          <w:rFonts w:ascii="宋体" w:hAnsi="宋体"/>
          <w:b/>
          <w:sz w:val="18"/>
          <w:szCs w:val="18"/>
        </w:rPr>
      </w:pPr>
      <w:r>
        <w:rPr>
          <w:rFonts w:ascii="宋体" w:hAnsi="宋体" w:hint="eastAsia"/>
          <w:b/>
          <w:sz w:val="18"/>
          <w:szCs w:val="18"/>
        </w:rPr>
        <w:lastRenderedPageBreak/>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3713D5">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AE2" w:rsidRDefault="00A67AE2">
      <w:r>
        <w:separator/>
      </w:r>
    </w:p>
  </w:endnote>
  <w:endnote w:type="continuationSeparator" w:id="0">
    <w:p w:rsidR="00A67AE2" w:rsidRDefault="00A6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3713D5" w:rsidRDefault="00A3638F">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CE57DE">
          <w:rPr>
            <w:noProof/>
            <w:lang w:val="zh-CN"/>
          </w:rPr>
          <w:t>11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AE2" w:rsidRDefault="00A67AE2">
      <w:r>
        <w:separator/>
      </w:r>
    </w:p>
  </w:footnote>
  <w:footnote w:type="continuationSeparator" w:id="0">
    <w:p w:rsidR="00A67AE2" w:rsidRDefault="00A67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D5" w:rsidRDefault="00A3638F">
    <w:pPr>
      <w:pStyle w:val="aa"/>
      <w:jc w:val="right"/>
      <w:rPr>
        <w:b/>
      </w:rPr>
    </w:pPr>
    <w:r>
      <w:rPr>
        <w:rFonts w:hint="eastAsia"/>
        <w:b/>
      </w:rPr>
      <w:t>投资协议书</w:t>
    </w:r>
  </w:p>
  <w:p w:rsidR="003713D5" w:rsidRDefault="00A3638F">
    <w:pPr>
      <w:pStyle w:val="aa"/>
      <w:jc w:val="right"/>
      <w:rPr>
        <w:b/>
      </w:rPr>
    </w:pPr>
    <w:r>
      <w:rPr>
        <w:rFonts w:hint="eastAsia"/>
        <w:b/>
      </w:rPr>
      <w:t>注：本文件由兴银理财有限责任公司统一编制</w:t>
    </w:r>
  </w:p>
  <w:p w:rsidR="003713D5" w:rsidRDefault="003713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vvE9reNGlZbVmA9Pz7yzTPEcHigXzB5cjcuvzzTnJ+P2cGebRx4M9HMkxtbBezKGUr42oDk5IZrhSmN64RYcg==" w:salt="OIsXtNIAFs0S6POGi/N42A=="/>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171B3"/>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85197"/>
    <w:rsid w:val="0009214D"/>
    <w:rsid w:val="00096B82"/>
    <w:rsid w:val="00097F9C"/>
    <w:rsid w:val="000A21B2"/>
    <w:rsid w:val="000A29E4"/>
    <w:rsid w:val="000A45F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477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40"/>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13D5"/>
    <w:rsid w:val="0037284F"/>
    <w:rsid w:val="00376B22"/>
    <w:rsid w:val="003873DE"/>
    <w:rsid w:val="0039164E"/>
    <w:rsid w:val="00391C13"/>
    <w:rsid w:val="003928B0"/>
    <w:rsid w:val="0039477C"/>
    <w:rsid w:val="00395E69"/>
    <w:rsid w:val="0039705F"/>
    <w:rsid w:val="003A2822"/>
    <w:rsid w:val="003A4063"/>
    <w:rsid w:val="003B03E1"/>
    <w:rsid w:val="003B0B2A"/>
    <w:rsid w:val="003B465C"/>
    <w:rsid w:val="003B63C9"/>
    <w:rsid w:val="003C216F"/>
    <w:rsid w:val="003C24E8"/>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15C0D"/>
    <w:rsid w:val="0041704C"/>
    <w:rsid w:val="0042301D"/>
    <w:rsid w:val="00423612"/>
    <w:rsid w:val="00424866"/>
    <w:rsid w:val="00426FD8"/>
    <w:rsid w:val="00431C6F"/>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6881"/>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E08AE"/>
    <w:rsid w:val="004E1B86"/>
    <w:rsid w:val="004E3E74"/>
    <w:rsid w:val="004E4588"/>
    <w:rsid w:val="004E61D4"/>
    <w:rsid w:val="004F0020"/>
    <w:rsid w:val="004F196B"/>
    <w:rsid w:val="004F546F"/>
    <w:rsid w:val="004F58E9"/>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16C0"/>
    <w:rsid w:val="005F3B25"/>
    <w:rsid w:val="006001EC"/>
    <w:rsid w:val="00605764"/>
    <w:rsid w:val="00605F23"/>
    <w:rsid w:val="00607C62"/>
    <w:rsid w:val="00613250"/>
    <w:rsid w:val="00613EED"/>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18F"/>
    <w:rsid w:val="006B32F3"/>
    <w:rsid w:val="006B6758"/>
    <w:rsid w:val="006B7502"/>
    <w:rsid w:val="006C1201"/>
    <w:rsid w:val="006C14BB"/>
    <w:rsid w:val="006C7443"/>
    <w:rsid w:val="006D1109"/>
    <w:rsid w:val="006D4A61"/>
    <w:rsid w:val="006D6CDD"/>
    <w:rsid w:val="006D7EB4"/>
    <w:rsid w:val="006E07CD"/>
    <w:rsid w:val="006E1F9C"/>
    <w:rsid w:val="006E4978"/>
    <w:rsid w:val="006F08E6"/>
    <w:rsid w:val="006F0FA1"/>
    <w:rsid w:val="006F10B9"/>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7D79"/>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3ED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95DC9"/>
    <w:rsid w:val="008A3830"/>
    <w:rsid w:val="008A5426"/>
    <w:rsid w:val="008A6D84"/>
    <w:rsid w:val="008B0B17"/>
    <w:rsid w:val="008B1FC9"/>
    <w:rsid w:val="008B20D2"/>
    <w:rsid w:val="008B5D1E"/>
    <w:rsid w:val="008B60CD"/>
    <w:rsid w:val="008B64A4"/>
    <w:rsid w:val="008C1F51"/>
    <w:rsid w:val="008C41BB"/>
    <w:rsid w:val="008C4E5E"/>
    <w:rsid w:val="008C77FD"/>
    <w:rsid w:val="008D0202"/>
    <w:rsid w:val="008D0B1A"/>
    <w:rsid w:val="008D1177"/>
    <w:rsid w:val="008D40A9"/>
    <w:rsid w:val="008D43FD"/>
    <w:rsid w:val="008E5137"/>
    <w:rsid w:val="008E67DB"/>
    <w:rsid w:val="008E6FBA"/>
    <w:rsid w:val="008F0E09"/>
    <w:rsid w:val="008F14E7"/>
    <w:rsid w:val="008F24C8"/>
    <w:rsid w:val="008F5E69"/>
    <w:rsid w:val="00905340"/>
    <w:rsid w:val="0090798A"/>
    <w:rsid w:val="00907AEC"/>
    <w:rsid w:val="00907DE6"/>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42BC"/>
    <w:rsid w:val="009A7FA3"/>
    <w:rsid w:val="009B0C9E"/>
    <w:rsid w:val="009B1C9C"/>
    <w:rsid w:val="009B2C85"/>
    <w:rsid w:val="009B5BC2"/>
    <w:rsid w:val="009C206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3638F"/>
    <w:rsid w:val="00A401DA"/>
    <w:rsid w:val="00A4447E"/>
    <w:rsid w:val="00A445F8"/>
    <w:rsid w:val="00A4489D"/>
    <w:rsid w:val="00A47545"/>
    <w:rsid w:val="00A4788E"/>
    <w:rsid w:val="00A51A8B"/>
    <w:rsid w:val="00A5445C"/>
    <w:rsid w:val="00A5475A"/>
    <w:rsid w:val="00A5511C"/>
    <w:rsid w:val="00A5653C"/>
    <w:rsid w:val="00A60599"/>
    <w:rsid w:val="00A61009"/>
    <w:rsid w:val="00A61538"/>
    <w:rsid w:val="00A616AA"/>
    <w:rsid w:val="00A63459"/>
    <w:rsid w:val="00A66CFA"/>
    <w:rsid w:val="00A67AE2"/>
    <w:rsid w:val="00A70C4F"/>
    <w:rsid w:val="00A71AA7"/>
    <w:rsid w:val="00A71D6F"/>
    <w:rsid w:val="00A73BDD"/>
    <w:rsid w:val="00A754F1"/>
    <w:rsid w:val="00A75B30"/>
    <w:rsid w:val="00A76F1E"/>
    <w:rsid w:val="00A81ECE"/>
    <w:rsid w:val="00A84912"/>
    <w:rsid w:val="00A879D0"/>
    <w:rsid w:val="00A87A12"/>
    <w:rsid w:val="00A90D98"/>
    <w:rsid w:val="00A915E7"/>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70428"/>
    <w:rsid w:val="00B70DB8"/>
    <w:rsid w:val="00B72632"/>
    <w:rsid w:val="00B728B5"/>
    <w:rsid w:val="00B73C10"/>
    <w:rsid w:val="00B74A78"/>
    <w:rsid w:val="00B74F12"/>
    <w:rsid w:val="00B75AC5"/>
    <w:rsid w:val="00B76971"/>
    <w:rsid w:val="00B82BFA"/>
    <w:rsid w:val="00B84E80"/>
    <w:rsid w:val="00B85D3C"/>
    <w:rsid w:val="00B85F6B"/>
    <w:rsid w:val="00B90746"/>
    <w:rsid w:val="00B92A1E"/>
    <w:rsid w:val="00B93447"/>
    <w:rsid w:val="00B93769"/>
    <w:rsid w:val="00B9604A"/>
    <w:rsid w:val="00B9646A"/>
    <w:rsid w:val="00BA39BA"/>
    <w:rsid w:val="00BA3B89"/>
    <w:rsid w:val="00BA55D3"/>
    <w:rsid w:val="00BA7689"/>
    <w:rsid w:val="00BB0B42"/>
    <w:rsid w:val="00BB49A2"/>
    <w:rsid w:val="00BB521C"/>
    <w:rsid w:val="00BB5E64"/>
    <w:rsid w:val="00BC32EB"/>
    <w:rsid w:val="00BC3EB8"/>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8269E"/>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57DE"/>
    <w:rsid w:val="00CF07E7"/>
    <w:rsid w:val="00CF20EC"/>
    <w:rsid w:val="00CF4641"/>
    <w:rsid w:val="00D044FA"/>
    <w:rsid w:val="00D06A40"/>
    <w:rsid w:val="00D07F3D"/>
    <w:rsid w:val="00D11889"/>
    <w:rsid w:val="00D11E19"/>
    <w:rsid w:val="00D143FA"/>
    <w:rsid w:val="00D14989"/>
    <w:rsid w:val="00D1696F"/>
    <w:rsid w:val="00D246C7"/>
    <w:rsid w:val="00D330E4"/>
    <w:rsid w:val="00D354C6"/>
    <w:rsid w:val="00D4074A"/>
    <w:rsid w:val="00D416CE"/>
    <w:rsid w:val="00D4395E"/>
    <w:rsid w:val="00D44376"/>
    <w:rsid w:val="00D4445B"/>
    <w:rsid w:val="00D50023"/>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E183A"/>
    <w:rsid w:val="00EE263C"/>
    <w:rsid w:val="00EE3D96"/>
    <w:rsid w:val="00EE7357"/>
    <w:rsid w:val="00EF4162"/>
    <w:rsid w:val="00EF4AE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371C4"/>
    <w:rsid w:val="00F4075D"/>
    <w:rsid w:val="00F43CC2"/>
    <w:rsid w:val="00F45279"/>
    <w:rsid w:val="00F45D4D"/>
    <w:rsid w:val="00F477AD"/>
    <w:rsid w:val="00F4787A"/>
    <w:rsid w:val="00F55612"/>
    <w:rsid w:val="00F611C6"/>
    <w:rsid w:val="00F652FF"/>
    <w:rsid w:val="00F6638A"/>
    <w:rsid w:val="00F6673D"/>
    <w:rsid w:val="00F6765C"/>
    <w:rsid w:val="00F71470"/>
    <w:rsid w:val="00F7607C"/>
    <w:rsid w:val="00F76785"/>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38D7984"/>
    <w:rsid w:val="4F9B33E8"/>
    <w:rsid w:val="557F3EF7"/>
    <w:rsid w:val="5B560891"/>
    <w:rsid w:val="5EC9273A"/>
    <w:rsid w:val="709D02D6"/>
    <w:rsid w:val="76C23880"/>
    <w:rsid w:val="76D94CD7"/>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60676-6902-45E4-9560-1DE83D58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98C8AD-3DFE-427A-8743-B3CF8F63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1537</Words>
  <Characters>8761</Characters>
  <Application>Microsoft Office Word</Application>
  <DocSecurity>8</DocSecurity>
  <Lines>73</Lines>
  <Paragraphs>20</Paragraphs>
  <ScaleCrop>false</ScaleCrop>
  <Company>Microsoft</Company>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高楚欣</cp:lastModifiedBy>
  <cp:revision>28</cp:revision>
  <cp:lastPrinted>2017-10-31T06:33:00Z</cp:lastPrinted>
  <dcterms:created xsi:type="dcterms:W3CDTF">2022-10-18T07:08:00Z</dcterms:created>
  <dcterms:modified xsi:type="dcterms:W3CDTF">2023-06-15T01:50:00Z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300EEBD49A16438A9F6E7B0EB754C212</vt:lpwstr>
  </property>
</Properties>
</file>