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南银理财珠联璧合鑫逸稳一年245期封闭式公募人民币理财产品发行公告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南银理财珠联璧合鑫逸稳一年245期封闭式公募人民币理财产品（产品登记编码：Z7003225000355）已于2025年10月28日结束募集，符合产品成立条件，</w:t>
      </w:r>
      <w:r>
        <w:rPr>
          <w:rFonts w:ascii="方正仿宋简体" w:eastAsia="方正仿宋简体"/>
          <w:sz w:val="32"/>
          <w:szCs w:val="32"/>
        </w:rPr>
        <w:t>于2025年10月29日</w:t>
      </w:r>
      <w:r>
        <w:rPr>
          <w:rFonts w:hint="eastAsia" w:ascii="方正仿宋简体" w:eastAsia="方正仿宋简体"/>
          <w:sz w:val="32"/>
          <w:szCs w:val="32"/>
        </w:rPr>
        <w:t>成立。该产品募集金额960,264,390.00元，理财资金将按产品说明书约定进行投资。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2025年10月30日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