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南银理财珠联璧合优稳日申季赎公募人民币理财产品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南银理财珠联璧合优稳日申季赎公募人民币理财产品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Z7003220000013（投资者可依据该编码在中国理财网www.chinawealth.com.cn查询理财产品相关信息）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2020年06月04日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9,758,389,633.96份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华泰资产管理有限公司,紫金信托有限责任公司,鑫元基金管理有限公司,鑫沅资产管理有限公司,陆家嘴国际信托有限公司,中国人保资产管理有限公司,太平洋资产管理有限责任公司,江苏省国际信托有限责任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Z60001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11,713,318,629.99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1.2004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1.2004</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Z62001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1,028,436.41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1.2064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1.2064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7月雅江水电站项目开工，市场开始围绕“反内卷”开展交易，通缩逻辑动摇，权益及商品市场大涨；债市则在缺乏新的驱动力量的情况下，受股债跷跷板的影响行情走弱；公募基金受“费率新规”的影响负债端出现脉冲式赎回。央行连续超额续作MLF及买断式逆回购，重启14天逆回购，持续呵护货币市场，资金利率维持平稳。债市曲线走陡，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产品始终围绕稳健回报的收益目标进行操作，通过持有信用资质较好、绝对收益相对较高的江浙等发达省市信用债作为底仓，获取稳定可靠的票息收益；同时增加同业存单、存款等高流动性资产仓位保证流动性安全。基于对后市的判断，产品将灵活调整杠杆与久期，实现产品净值在合理区间内保持相对稳定；同时加强市场与品种研判，在控制好风险的前提下博取超额收益。</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产品投资运作稳健，资产结构保持较高的流动性水平，平稳度过市场各关键时点。下阶段，产品将继续维持合理的流动性资产比例，做好负债端现金流的跟踪与研判，适度拉长杠杆融资期限，控制产品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截至报告期末，本产品Z60001份额净值为1.2004元，Z62001份额净值为1.2064元。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95.96%</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4.04%</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XJCKX202404150001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606,136,631.26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DQCKX202506200001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农业银行定期存款20250620A</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ZJQTT202508040001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太平洋安盈十五号流动性资产管理产品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300,148,607.62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ZJQTT202401220001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江苏信托鑫盈5号集合资金信托计划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300,095,351.30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DQCKX202506230003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农业银行定期存款20250623B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294,185,303.22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ZJQTT202306010001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241,562,223.04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ZJQTT202209050001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219,035,360.60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DQCKX202507040021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农业银行定期存款20250704C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DQCKX202507080003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农业银行定期存款20250708B</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0120020000000407</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南京银行优稳日申季赎</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产品投资关联方作为管理人的资产管理产品交易金额669,000,000.00元。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产品支付关联方托管费659,424.48元，支付关联方代销费3,107,475.61元。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