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南银理财珠联璧合鑫逸稳一年226期（绿色金融主题）封闭式公募人民币理财产品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南银理财珠联璧合鑫逸稳一年226期（绿色金融主题）封闭式公募人民币理财产品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Z7003225000162（投资者可依据该编码在中国理财网www.chinawealth.com.cn查询理财产品相关信息）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2025年06月18日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2,013,337,545.00份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国投泰康信托有限公司,天津信托有限责任公司,鑫元基金管理有限公司,大家资产管理有限责任公司,江苏省国际信托有限责任公司,中国对外经济贸易信托有限公司,光大永明资产管理股份有限公司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Y30226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874,463,582.36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1.0049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1.0049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Y31226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251,206,912.10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Y32226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155,726,611.62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Y33226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440,217,363.98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Y34226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91,794,510.64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1.0049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1.0049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Y35226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126,575,206.23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Y36226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22,563,501.60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YA30226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11,172,895.24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YB30226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50,218,718.71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1.0056</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30226份额净值为1.0049元，Y31226份额净值为1.0052元，Y32226份额净值为1.0055元，Y33226份额净值为1.0058元，Y34226份额净值为1.0049元，Y35226份额净值为1.0051元，Y36226份额净值为1.0052元，YA30226份额净值为1.0053元，YB30226份额净值为1.0056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510,614,902.33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25.23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402,165,031.16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19.87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国投泰康信托黄雀·音福32号集合资金信托计划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301,918,080.00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14.92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XTDKX202506240021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外贸信托-云虹22号集合资金信托计划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241,454,402.40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11.93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ZCZQT202506270021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光大永明-安盈6号资产支持计划（第1期）优先级</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201,158,031.82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9.94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ZCZQT202506240024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大家-长煜4号资产支持计划（第4期）优先级</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149,979,809.81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7.41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XTDKX202507160004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天津信托-天实511号集合资金信托计划（第4期）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100,350,000.00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92,094,418.06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4.55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115807</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23海连G1</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20,326,640.00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云瀚信息科技有限公司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外贸信托-云虹22号集合资金信托计划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272</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国投泰康信托黄雀·音福32号集合资金信托计划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大家-长煜4号资产支持计划（第4期）优先级</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资产证券化(债权型)</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光大永明-安盈6号资产支持计划（第1期）优先级</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247</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资产证券化(债权型)</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天津信托-天实511号集合资金信托计划（第4期）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178</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0101070000001552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南银理财珠联璧合鑫逸稳一年226期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产品支付关联方托管费0.00元，支付关联方代销费23,938.14元。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