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南银理财珠联璧合鑫逸稳一年200期封闭式公募人民币理财产品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南银理财珠联璧合鑫逸稳一年200期封闭式公募人民币理财产品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Z7003225000010（投资者可依据该编码在中国理财网www.chinawealth.com.cn查询理财产品相关信息）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2025年01月15日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945,014,903.00份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中信信托有限责任公司,广东粤财信托有限公司,百瑞信托有限责任公司,紫金信托有限责任公司,鑫元基金管理有限公司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Y30200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563,911,707.02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Y31200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152,120,738.27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Y32200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215,836,404.92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Y34200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29,733,069.30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1.0185</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截至报告期末，本产品Y30200份额净值为1.0170元，Y31200份额净值为1.0177元，Y32200份额净值为1.0185元，Y34200份额净值为1.0185元。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94.94%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484,403,294.78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50.37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XTDKX202501230002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中信信托·惠诚5号集合资金信托计划（第3期）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184,659,427.23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19.20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101,227,143.44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XTDKX202502250004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粤财信托·瑞兴206号集合资金信托计划（第1期）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85,175,412.80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8.86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XTDKX202501160001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55,115,799.84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5.73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XTDKX202502240024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百瑞恒益1605号集合资金信托计划（南瑞9号）第3期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50,099,033.50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泰州东部新城控股集团有限公司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粤财信托·瑞兴206号集合资金信托计划（第1期）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中信信托·惠诚5号集合资金信托计划（第3期）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东台市文化旅游投资发展集团有限公司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百瑞恒益1605号集合资金信托计划（南瑞9号）第3期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0101030000001342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南银理财珠联璧合鑫逸稳一年200期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产品投资关联方作为管理人的资产管理产品交易金额282,000,000.00元。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产品支付关联方托管费0.00元，支付关联方代销费162,029.22元。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