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南银理财珠联璧合鑫逸稳一年201期封闭式公募人民币理财产品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南银理财珠联璧合鑫逸稳一年201期封闭式公募人民币理财产品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Z7003225000012（投资者可依据该编码在中国理财网www.chinawealth.com.cn查询理财产品相关信息）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2025年01月22日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1,088,355,145.00份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中信信托有限责任公司,中粮信托有限责任公司,国投泰康信托有限公司,广东粤财信托有限公司,百瑞信托有限责任公司,紫金信托有限责任公司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Y30201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582,876,227.18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Y31201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288,036,758.76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Y32201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139,963,665.57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Y34201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61,134,142.11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Y35201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37,382,699.06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截至报告期末，本产品Y30201份额净值为1.0188元，Y31201份额净值为1.0195元，Y32201份额净值为1.0202元，Y34201份额净值为1.0202元，Y35201份额净值为1.0192元。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537,177,936.68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48.42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284,563,254.02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25.65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XTDKX202502240023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中粮信托·南盈14号集合资金信托计划（第2期）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140,246,038.80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12.64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粤财信托·瑞兴196号集合资金信托计划（第1期）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80,100,274.40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XTDKX202502240006</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百瑞恒益1605号集合资金信托计划（南瑞9号）第2期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50,098,150.50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4.52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XTDKX202501230002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19,384,138.77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ZCZQT202502170002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泰康资产-元兴1号普惠金融资产支持计划第3期优先A级</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东台市文化旅游投资发展集团有限公司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百瑞恒益1605号集合资金信托计划（南瑞9号）第2期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148</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无锡惠山高科集团有限公司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粤财信托·瑞兴196号集合资金信托计划（第1期）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泰州高教投资发展有限公司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中粮信托·南盈14号集合资金信托计划（第2期）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148</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0101000000001348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南银理财珠联璧合鑫逸稳一年201期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产品支付关联方托管费0.00元，支付关联方代销费208,206.57元。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