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南银理财珠联璧合鑫逸稳两年116期封闭式公募人民币理财产品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南银理财珠联璧合鑫逸稳两年116期封闭式公募人民币理财产品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Z7003225000116（投资者可依据该编码在中国理财网www.chinawealth.com.cn查询理财产品相关信息）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226,432,611.00份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153,217,647.25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69,512,194.59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6,538,260.74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截至报告期末，本产品Y60116份额净值为1.0123元，Y61116份额净值为1.0127元，Y62116份额净值为1.0131元。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118,920,371.80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70,757,893.78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30.86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39,886,384.46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17.40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0101060000001492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南银理财珠联璧合鑫逸稳两年116期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产品支付关联方托管费0.00元，支付关联方代销费39,014.03元。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