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南银理财珠联璧合鑫逸稳一年205期封闭式公募人民币理财产品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南银理财珠联璧合鑫逸稳一年205期封闭式公募人民币理财产品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Z7003225000032（投资者可依据该编码在中国理财网www.chinawealth.com.cn查询理财产品相关信息）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2025年02月26日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2,558,592,315.00份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交银国际信托有限公司,国投泰康信托有限公司,紫金信托有限责任公司,江苏省国际信托有限责任公司,中国对外经济贸易信托有限公司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Y30205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1,104,131,951.99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Y31205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601,273,819.77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Y32205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214,461,154.39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Y34205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93,502,129.69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Y35205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298,671,444.56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Y36205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82,843,754.74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Y38205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206,758,852.50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1.0172</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截至报告期末，本产品Y30205份额净值为1.0163元，Y31205份额净值为1.0169元，Y32205份额净值为1.0175元，Y34205份额净值为1.0175元，Y35205份额净值为1.0169元，Y36205份额净值为1.0175元，Y38205份额净值为1.0172元。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773,426,806.67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29.73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565,524,899.35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21.74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407,915,916.21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15.68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XTDKX202503050002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交银国信·蓝色睿投4号集合资金信托计划第1期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253,682,285.00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9.75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XTDKX202503070022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交银国信·蓝色睿投6号集合资金信托计划第1期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253,669,967.50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9.75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218,629,815.83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8.40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XTDKX202503070021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交银国信·蓝色睿投5号集合资金信托计划第1期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131,886,797.90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5.07</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交银国信·蓝色睿投5号集合资金信托计划第1期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162</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交银国信·蓝色睿投6号集合资金信托计划第1期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162</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交银国信·蓝色睿投4号集合资金信托计划第1期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0101050000001384</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南银理财珠联璧合鑫逸稳一年205期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产品支付关联方托管费0.00元，支付关联方代销费406,371.72元。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