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南银理财珠联璧合鑫逸稳一年119期封闭式公募人民币理财产品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南银理财珠联璧合鑫逸稳一年119期封闭式公募人民币理财产品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Z7003223000111（投资者可依据该编码在中国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2023年06月14日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796,804,710.00份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江苏省国际信托有限责任公司,中国对外经济贸易信托有限公司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127,540,118.73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202,330,307.24</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337,579,195.06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146,479,115.77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1.0222</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截至报告期末，本产品Y30119份额净值为1.0205元，Y31119份额净值为1.0211元，Y32119份额净值为1.0217元，Y33119份额净值为1.0222元。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337,401,337.31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41.45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23881454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115,000,000.00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14.13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23881505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23江宁经开09</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13.15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23881455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23兰溪城投04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12.29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81,966,181.67</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23881563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7.13</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兰溪市城市投资集团有限公司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23兰溪城投04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淮安市交通控股集团有限公司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23淮安交控06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淮安市国有联合投资发展集团有限公司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南京江宁经济技术开发集团有限公司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23江宁经开09</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0101080000000571</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南京银行南京分行南银理财鑫逸稳一年119期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97,989.99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