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南银理财珠联璧合鑫逸稳一年125期封闭式公募人民币理财产品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南银理财珠联璧合鑫逸稳一年125期封闭式公募人民币理财产品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Z7003223000138（投资者可依据该编码在中国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2023年07月26日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1,444,436,603.00份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411,758,416.54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495,435,295.53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356,071,311.09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205,748,022.63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截至报告期末，本产品Y30125份额净值为1.0164元，Y31125份额净值为1.0169元，Y32125份额净值为1.0173元，Y33125份额净值为1.0177元。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661,764,808.39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45.05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23881834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23铜山城投05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23881796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23淮安高新06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184,500,000.00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23881736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23江宁经开16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101,976,516.63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6.94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23881761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23淮安交控07</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4.49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23江宁经开16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徐州市铜山区城市建设投资有限责任公司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23铜山城投05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淮安市交通控股集团有限公司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23淮安交控07</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淮安高新控股有限公司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23淮安高新06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0101070000000618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南京银行南京分行南银理财鑫逸稳一年125期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143,306.95</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