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南银理财珠联璧合鑫逸稳一年107期封闭式公募人民币理财产品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南银理财珠联璧合鑫逸稳一年107期封闭式公募人民币理财产品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Z7003223000041（投资者可依据该编码在中国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2023年03月15日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1,198,256,435.00份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Y30107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174,552,009.46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1.0354</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Y31107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389,627,278.49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1.0363</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1.0363</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Y32107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677,975,751.23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1.0371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1.0371</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截至报告期末，本产品Y30107份额净值为1.0354元，Y31107份额净值为1.0363元，Y32107份额净值为1.0371元。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491,445,361.32</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39.56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23880617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23湖州经开03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16.10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154,046,336.08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12.40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23880636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23高教投资03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12.08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23880628</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23邳州经开01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9.66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23880740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23泰交通02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62,000,000.00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4.99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23880637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23之江城投02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3.06</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杭州之江城市建设投资集团有限公司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23之江城投02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77</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邳州经开控股集团有限公司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23邳州经开01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73</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泰州高教投资发展有限公司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23高教投资03</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77</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湖州经开投资发展集团有限公司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23湖州经开03</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76</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泰州市交通产业集团有限公司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23泰交通02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0120050000001090</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南银理财鑫逸稳一年107期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产品投资关联方作为管理人的资产管理产品交易金额205,000,000.00元。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239,150.97</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